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955D88" w:rsidRDefault="00A57734">
      <w:pPr>
        <w:pStyle w:val="Heading1"/>
      </w:pPr>
      <w:r>
        <w:t>OBRAZLOŽENJE OPĆEG DIJELA FINANCIJSKOG PLANA</w:t>
      </w:r>
    </w:p>
    <w:p w:rsidR="00955D88" w:rsidRDefault="00A57734">
      <w:pPr>
        <w:pStyle w:val="Heading2"/>
      </w:pPr>
      <w:r>
        <w:t>02021 Stručna služba Savjeta za nacionalne manjine</w:t>
      </w:r>
    </w:p>
    <w:p w:rsidR="00955D88" w:rsidRDefault="00A57734">
      <w:r>
        <w:t xml:space="preserve">PRIHODI I PRIMICI </w:t>
      </w:r>
    </w:p>
    <w:p w:rsidR="00955D88" w:rsidRDefault="00A57734">
      <w:r>
        <w:t>Stručna služba Savjeta za nacionalne manjine ostvaruje prihode u okviru skupine 66 Prihodi od prodaje proizvoda i robe te pruženih usluga, prihodi od donacija te povrati po protestiranim jamstvima i izvora financiranja 31 Vlastiti prihodi kao i u okviru sk</w:t>
      </w:r>
      <w:r>
        <w:t xml:space="preserve">upine 67 Prihodi iz nadležnog proračuna i od HZZO-a temeljem ugovornih obveza te izvora financiranja 11 Opći prihodi i primici. </w:t>
      </w:r>
    </w:p>
    <w:p w:rsidR="00955D88" w:rsidRDefault="00A57734">
      <w:r>
        <w:t xml:space="preserve"> </w:t>
      </w:r>
    </w:p>
    <w:p w:rsidR="00955D88" w:rsidRDefault="00A57734">
      <w:r>
        <w:t xml:space="preserve">RASHODI I IZDACI </w:t>
      </w:r>
    </w:p>
    <w:p w:rsidR="00955D88" w:rsidRDefault="00A57734">
      <w:r>
        <w:t>Ukupno planirani rashodi odnose se na osiguravanje sredstva iz Državnog proračuna Republike Hrvatske za pot</w:t>
      </w:r>
      <w:r>
        <w:t xml:space="preserve">pore udrugama i ustanovama nacionalnih manjina za ostvarivanje programa kulturne autonomije nacionalnih manjina te na administraciju i upravljanje Stručnom službom Savjeta. </w:t>
      </w:r>
    </w:p>
    <w:p w:rsidR="00955D88" w:rsidRDefault="00A57734">
      <w:r>
        <w:t xml:space="preserve"> </w:t>
      </w:r>
    </w:p>
    <w:p w:rsidR="00955D88" w:rsidRDefault="00A57734">
      <w:r>
        <w:t xml:space="preserve">PRIJENOS SREDSTAVA IZ PRETHODNE U SLJEDEĆU GODINU </w:t>
      </w:r>
    </w:p>
    <w:p w:rsidR="00955D88" w:rsidRDefault="00A57734">
      <w:r>
        <w:t xml:space="preserve">U okviru izvora financiranja </w:t>
      </w:r>
      <w:r>
        <w:t xml:space="preserve">31 Vlastiti prihodi Stručna služba Savjeta za nacionalne manjine prenosi određena sredstva koja se odnose na prihod od uredskog materijala (kopiranja) sukladno Zakonu o pravu na pristup informacijama.  </w:t>
      </w:r>
    </w:p>
    <w:p w:rsidR="00955D88" w:rsidRDefault="00A57734">
      <w:r>
        <w:t xml:space="preserve"> </w:t>
      </w:r>
    </w:p>
    <w:p w:rsidR="00955D88" w:rsidRDefault="00A57734">
      <w:r>
        <w:t xml:space="preserve">UKUPNE I DOSPJELE OBVEZE (u eurima) </w:t>
      </w:r>
    </w:p>
    <w:p w:rsidR="00A57734" w:rsidRDefault="00A57734">
      <w:bookmarkStart w:id="0" w:name="_GoBack"/>
      <w:bookmarkEnd w:id="0"/>
    </w:p>
    <w:p w:rsidR="00955D88" w:rsidRDefault="00A57734">
      <w:r>
        <w:tab/>
        <w:t xml:space="preserve">             </w:t>
      </w:r>
      <w:r>
        <w:t xml:space="preserve">                Stanje obveza na dan 31.12.2023.</w:t>
      </w:r>
      <w:r>
        <w:tab/>
        <w:t xml:space="preserve">       Stanje obveza na dan 30.06.2024. </w:t>
      </w:r>
    </w:p>
    <w:p w:rsidR="00955D88" w:rsidRDefault="00A57734">
      <w:r>
        <w:t>Ukupne obveze</w:t>
      </w:r>
      <w:r>
        <w:tab/>
        <w:t xml:space="preserve">                            </w:t>
      </w:r>
      <w:r w:rsidR="005B0ACB">
        <w:t xml:space="preserve">    </w:t>
      </w:r>
      <w:r>
        <w:t xml:space="preserve">23.268,84 </w:t>
      </w:r>
      <w:r>
        <w:tab/>
        <w:t xml:space="preserve">                                         </w:t>
      </w:r>
      <w:r w:rsidR="005B0ACB">
        <w:t xml:space="preserve">       </w:t>
      </w:r>
      <w:r>
        <w:t xml:space="preserve">116.655,10  </w:t>
      </w:r>
    </w:p>
    <w:p w:rsidR="00955D88" w:rsidRDefault="00A57734">
      <w:r>
        <w:t>Dospjele obveze</w:t>
      </w:r>
      <w:r>
        <w:tab/>
        <w:t xml:space="preserve">                         </w:t>
      </w:r>
      <w:r>
        <w:t>-</w:t>
      </w:r>
      <w:r>
        <w:tab/>
        <w:t xml:space="preserve">                                                         -</w:t>
      </w:r>
    </w:p>
    <w:sectPr w:rsidR="00955D88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A57734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A57734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4C545D"/>
    <w:rsid w:val="0052289C"/>
    <w:rsid w:val="00524A66"/>
    <w:rsid w:val="00526A7C"/>
    <w:rsid w:val="005A70C0"/>
    <w:rsid w:val="005B0ACB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55D88"/>
    <w:rsid w:val="009E33D3"/>
    <w:rsid w:val="00A021A2"/>
    <w:rsid w:val="00A320E5"/>
    <w:rsid w:val="00A57734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0FD8CF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4C51-20C5-4FC3-BEF4-079E4259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4</cp:revision>
  <dcterms:created xsi:type="dcterms:W3CDTF">2024-12-20T09:16:00Z</dcterms:created>
  <dcterms:modified xsi:type="dcterms:W3CDTF">2024-12-20T09:16:00Z</dcterms:modified>
</cp:coreProperties>
</file>