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F7CDF" w14:textId="77777777" w:rsidR="007A7E45" w:rsidRPr="00FE4B89" w:rsidRDefault="007A7E45" w:rsidP="00FE4B89"/>
    <w:p w14:paraId="06765C65" w14:textId="77777777" w:rsidR="00E42F8B" w:rsidRDefault="00000000">
      <w:pPr>
        <w:pStyle w:val="Heading2"/>
      </w:pPr>
      <w:r>
        <w:t>02021 Stručna služba Savjeta za nacionalne manjine</w:t>
      </w:r>
    </w:p>
    <w:p w14:paraId="05C338F4" w14:textId="77777777" w:rsidR="00E42F8B" w:rsidRDefault="00000000">
      <w:r>
        <w:t xml:space="preserve">Savjet za nacionalne manjine u cilju ostvarivanja i zaštite prava i sloboda nacionalnih manjina u Republici Hrvatskoj propisanim Ustavnim zakonom o pravima nacionalnih manjina, osigurava sredstva iz državnog proračuna Republike Hrvatske za potpore udrugama i ustanovama nacionalnih manjina za ostvarivanje programa kulturne autonomije nacionalnih manjina i to za programe informiranja i izdavaštva, kulturnog amaterizma, kulturnih manifestacija, programa koji proizlaze iz bilateralnih sporazuma i programa stvaranja pretpostavki za ostvarivanje kulturne autonomije nacionalnih manjina.  </w:t>
      </w:r>
    </w:p>
    <w:p w14:paraId="2D6CAD34" w14:textId="77777777" w:rsidR="00E42F8B" w:rsidRDefault="00000000">
      <w:r>
        <w:t xml:space="preserve"> </w:t>
      </w:r>
    </w:p>
    <w:p w14:paraId="3D3D5F16" w14:textId="77777777" w:rsidR="00E42F8B" w:rsidRDefault="00000000">
      <w:r>
        <w:t xml:space="preserve">Stručna služba Savjeta za nacionalne manjine na zahtjev Savjeta za nacionalne manjine raspisuje jednom godišnje javni poziv za prijavu programa kulturne autonomije udruga i ustanova nacionalnih manjina.  </w:t>
      </w:r>
    </w:p>
    <w:p w14:paraId="7675957F" w14:textId="77777777" w:rsidR="00E42F8B" w:rsidRDefault="00000000">
      <w:r>
        <w:t xml:space="preserve"> </w:t>
      </w:r>
    </w:p>
    <w:p w14:paraId="17F5266B" w14:textId="77777777" w:rsidR="00E42F8B" w:rsidRDefault="00000000">
      <w:r>
        <w:t xml:space="preserve">Kao i do sada, i tijekom 2025. godine, Savjet za nacionalne manjine je:  </w:t>
      </w:r>
    </w:p>
    <w:p w14:paraId="32CFA552" w14:textId="77777777" w:rsidR="00E42F8B" w:rsidRDefault="00000000">
      <w:r>
        <w:t xml:space="preserve">- surađivao u pitanjima od interesa za nacionalne manjine u Republici Hrvatskoj s nadležnim tijelima međunarodnih organizacija i institucija koje se bave pitanjima nacionalnih manjina, kao i s nadležnim tijelima matičnih država pripadnika nacionalnih manjina u Republici Hrvatskoj  </w:t>
      </w:r>
    </w:p>
    <w:p w14:paraId="63061B72" w14:textId="77777777" w:rsidR="00E42F8B" w:rsidRDefault="00000000">
      <w:r>
        <w:t xml:space="preserve">- predlagao poduzimanje gospodarskih, socijalnih i drugih mjera na područjima tradicionalno ili u znatnijem broju nastanjenim pripadnicima nacionalnih manjina kako bi se očuvalo njihovo postojanje na tim područjima  </w:t>
      </w:r>
    </w:p>
    <w:p w14:paraId="7C57CA63" w14:textId="77777777" w:rsidR="00E42F8B" w:rsidRDefault="00000000">
      <w:r>
        <w:t xml:space="preserve">- analizirao učinke ostvarivanja pojedinih prava pripadnika nacionalnih manjina u školstvu, dvojezičnosti, informiranju, korištenju simbola i ostale probleme u ostvarivanju prava pripadnika nacionalnih manjina  </w:t>
      </w:r>
    </w:p>
    <w:p w14:paraId="4EFC4055" w14:textId="77777777" w:rsidR="00E42F8B" w:rsidRDefault="00000000">
      <w:r>
        <w:t xml:space="preserve">- davao suglasnost na odluke koordinacija vijeća nacionalnih manjina jedinica područne (regionalne) samouprave o odlukama o znamenju i simbolima nacionalnih manjina i načinu obilježavanja praznika nacionalnih manjina  </w:t>
      </w:r>
    </w:p>
    <w:p w14:paraId="3E3CED32" w14:textId="77777777" w:rsidR="00E42F8B" w:rsidRDefault="00000000">
      <w:r>
        <w:t xml:space="preserve">- davao mišljenja, prijedloge, analizirao programe javnih radiopostaja i javne televizije namijenjenih nacionalnim manjinama, o zastupljenosti pitanja namijenjenih nacionalnim manjinama u programima javnih radiopostaja i javne televizije i drugim sredstvima priopćavanja.  </w:t>
      </w:r>
    </w:p>
    <w:p w14:paraId="42647BB8" w14:textId="77777777" w:rsidR="00E42F8B" w:rsidRDefault="00000000">
      <w:r>
        <w:t xml:space="preserve"> </w:t>
      </w:r>
    </w:p>
    <w:p w14:paraId="23EB128B" w14:textId="77777777" w:rsidR="00E42F8B" w:rsidRDefault="00000000">
      <w:r>
        <w:t xml:space="preserve">U administrativnom dijelu, Stručna služba Savjeta obavljala je sljedeće poslove:  </w:t>
      </w:r>
    </w:p>
    <w:p w14:paraId="0C332A07" w14:textId="77777777" w:rsidR="00E42F8B" w:rsidRDefault="00000000">
      <w:r>
        <w:t xml:space="preserve">- pripremu sjednica Savjeta te izradu zapisnika sjednica, zaključaka i odluka Savjeta  </w:t>
      </w:r>
    </w:p>
    <w:p w14:paraId="21E0059E" w14:textId="77777777" w:rsidR="00E42F8B" w:rsidRDefault="00000000">
      <w:r>
        <w:t xml:space="preserve">- pripremu dokumentacije o osnivanju, utvrđivanju nadležnosti i imenovanju članova Povjerenstva za raspodjelu sredstava udrugama i ustanovama nacionalnih manjina za ostvarivanje programa kulturne autonomije te izradu zbirnih zapisnika sjednica Povjerenstva  </w:t>
      </w:r>
    </w:p>
    <w:p w14:paraId="2A444548" w14:textId="77777777" w:rsidR="00E42F8B" w:rsidRDefault="00000000">
      <w:r>
        <w:t xml:space="preserve">- izradu očitovanja na upite o raspoređivanju sredstava koja se u Državnom proračunu osiguravaju za potrebe nacionalnih manjina, kao i na prigovore na rad tijela državne uprave, udruga, ustanova i manjinskih organizacija vezane uz ostvarivanje i zaštitu prava manjina  </w:t>
      </w:r>
    </w:p>
    <w:p w14:paraId="1822AE8E" w14:textId="77777777" w:rsidR="00E42F8B" w:rsidRDefault="00000000">
      <w:r>
        <w:t xml:space="preserve">- dostavu obavijesti i odgovora na upite koordinacija nacionalnih manjina, vijeća i predstavnika nacionalnih manjina vezanih uz ostvarivanje manjinskih prava i sloboda i sudjelovanje manjina u javnom životu i upravljanju lokalnim poslovima  </w:t>
      </w:r>
    </w:p>
    <w:p w14:paraId="058F376F" w14:textId="77777777" w:rsidR="00E42F8B" w:rsidRDefault="00000000">
      <w:r>
        <w:t xml:space="preserve">- poslove koji prethode raspisivanju Javnog poziva za predlaganje programa za ostvarivanje kulturne autonomije iz područja informiranja i izdavaštva, kulturnog amaterizma i manifestacija te programa koji proizlaze iz bilateralnih sporazuma i ugovora  </w:t>
      </w:r>
    </w:p>
    <w:p w14:paraId="624E597D" w14:textId="77777777" w:rsidR="00E42F8B" w:rsidRDefault="00000000">
      <w:r>
        <w:t xml:space="preserve">- pravnu i nomotehničku pripremu Prijedloga odluke o rasporedu sredstava koja se u državnom proračunu osiguravaju za ostvarivanje programa kulturne autonomije nacionalnih manjina  </w:t>
      </w:r>
    </w:p>
    <w:p w14:paraId="72CC0B24" w14:textId="77777777" w:rsidR="00E42F8B" w:rsidRDefault="00000000">
      <w:r>
        <w:t xml:space="preserve">- izradu obrazaca natječajne dokumentacije i obrazaca za izvješća o radu i izvršenju odobrenih programa s financijskim izvješćem  </w:t>
      </w:r>
    </w:p>
    <w:p w14:paraId="18D45227" w14:textId="77777777" w:rsidR="00E42F8B" w:rsidRDefault="00000000">
      <w:r>
        <w:t xml:space="preserve">- rješavanje prigovora udruga i ustanova čije prijave programa ne ispunjavaju propisane uvjete Javnog poziva  </w:t>
      </w:r>
    </w:p>
    <w:p w14:paraId="24604F34" w14:textId="77777777" w:rsidR="00E42F8B" w:rsidRDefault="00000000">
      <w:r>
        <w:t xml:space="preserve">- pripremu predugovora i ugovora o financijskoj potpori programa iz sredstava Državnog proračuna  </w:t>
      </w:r>
    </w:p>
    <w:p w14:paraId="1DCB37BD" w14:textId="77777777" w:rsidR="00E42F8B" w:rsidRDefault="00000000">
      <w:r>
        <w:t xml:space="preserve">- kontrolu polugodišnjih, kvartalnih i godišnjih izvješća udruga i ustanova nacionalnih manjina  </w:t>
      </w:r>
    </w:p>
    <w:p w14:paraId="182609D5" w14:textId="77777777" w:rsidR="00E42F8B" w:rsidRDefault="00000000">
      <w:r>
        <w:lastRenderedPageBreak/>
        <w:t xml:space="preserve">- izradu godišnjih izvješća Savjeta o ostvarivanju programa kulturne autonomije i utrošku proračunskih sredstava doznačenih udrugama i ustanovama manjina  </w:t>
      </w:r>
    </w:p>
    <w:p w14:paraId="0653DE64" w14:textId="77777777" w:rsidR="00E42F8B" w:rsidRDefault="00000000">
      <w:r>
        <w:t xml:space="preserve">- organizaciju seminara, okruglih stolova i drugih programa edukacije udruga i ustanova nacionalnih manjina  </w:t>
      </w:r>
    </w:p>
    <w:p w14:paraId="5A8743AC" w14:textId="77777777" w:rsidR="00E42F8B" w:rsidRDefault="00000000">
      <w:r>
        <w:t xml:space="preserve">- dostavljanje i pripremu podataka za unutarnju reviziju i za obavljanje pojedinačnih unutarnjih revizija </w:t>
      </w:r>
    </w:p>
    <w:p w14:paraId="123BF0CF" w14:textId="77777777" w:rsidR="00E42F8B" w:rsidRDefault="00000000">
      <w:r>
        <w:t xml:space="preserve">- dostavljanje i pripremu zatraženih podataka Uredu za opće poslove Hrvatskoga sabora i Vlade Republike Hrvatske  </w:t>
      </w:r>
    </w:p>
    <w:p w14:paraId="2091E814" w14:textId="77777777" w:rsidR="00E42F8B" w:rsidRDefault="00000000">
      <w:r>
        <w:t xml:space="preserve">- izradu upita prema dobavljačima i izradu zahtjevnica  </w:t>
      </w:r>
    </w:p>
    <w:p w14:paraId="1881078F" w14:textId="77777777" w:rsidR="00E42F8B" w:rsidRDefault="00000000">
      <w:r>
        <w:t xml:space="preserve">- praćenje utroška sredstava prema dobavljačima i udrugama za tekuće donacije te poslove vezane uz povrat sredstava u Državni proračun  </w:t>
      </w:r>
    </w:p>
    <w:p w14:paraId="290BA695" w14:textId="77777777" w:rsidR="00E42F8B" w:rsidRDefault="00000000">
      <w:r>
        <w:t xml:space="preserve">- poslove oko vođenja evidencija i naplata prema bjanko zadužnicama  </w:t>
      </w:r>
    </w:p>
    <w:p w14:paraId="3F026D5B" w14:textId="77777777" w:rsidR="00E42F8B" w:rsidRDefault="00000000">
      <w:r>
        <w:t xml:space="preserve">- davanja mišljenja na zakone i propise tijela kojima se uređuje područje manjinskih prava i sloboda te mišljenja stručnim nositeljima izrade na prijedloge operativnih i strateških planova koji se odnose na zaštitu i promicanje ljudskih prava i prava nacionalnih manjina  </w:t>
      </w:r>
    </w:p>
    <w:p w14:paraId="5B2A23FC" w14:textId="77777777" w:rsidR="00E42F8B" w:rsidRDefault="00000000">
      <w:r>
        <w:t xml:space="preserve">- izradu periodičnih izvješća Savjeta stručnim nositeljima izrade, o provedbi strateških i operativnih planova i njihovim učincima na ostvarivanje prava manjina (npr. Izvješća pučkom pravobranitelju o pojavama diskriminacije, Izvješća Uredu za ljudska prava i prava nacionalnih manjina o provedbi Ustavnog zakona o pravima nacionalnih manjina i dr.)  </w:t>
      </w:r>
    </w:p>
    <w:p w14:paraId="7AB351E9" w14:textId="77777777" w:rsidR="00E42F8B" w:rsidRDefault="00000000">
      <w:r>
        <w:t>- poslove vezane uz davanje suglasnosti na odluke koordinacija vijeća nacionalnih manjina jedinica područne (regionalne) samouprave o odlukama o znamenju i simbolima te načinu obilježavanja praznika nacionalnih manjina.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E42F8B" w14:paraId="69919EF8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4C5A4FE7" w14:textId="77777777" w:rsidR="00E42F8B" w:rsidRDefault="00E42F8B">
            <w:pPr>
              <w:pStyle w:val="CellHeader"/>
              <w:jc w:val="center"/>
            </w:pPr>
          </w:p>
        </w:tc>
        <w:tc>
          <w:tcPr>
            <w:tcW w:w="2041" w:type="dxa"/>
            <w:shd w:val="clear" w:color="auto" w:fill="B5C0D8"/>
          </w:tcPr>
          <w:p w14:paraId="3FB83F4A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1A60C2B7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0D1AAF3D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53C178F2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4049C830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E42F8B" w14:paraId="061EBD13" w14:textId="77777777">
        <w:trPr>
          <w:jc w:val="center"/>
        </w:trPr>
        <w:tc>
          <w:tcPr>
            <w:tcW w:w="1632" w:type="dxa"/>
            <w:vAlign w:val="top"/>
          </w:tcPr>
          <w:p w14:paraId="128C7F84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02021-Stručna služba Savjeta za nacionalne manjine</w:t>
            </w:r>
          </w:p>
        </w:tc>
        <w:tc>
          <w:tcPr>
            <w:tcW w:w="2041" w:type="dxa"/>
            <w:vAlign w:val="top"/>
          </w:tcPr>
          <w:p w14:paraId="3304A240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10.592.916</w:t>
            </w:r>
          </w:p>
        </w:tc>
        <w:tc>
          <w:tcPr>
            <w:tcW w:w="2041" w:type="dxa"/>
            <w:vAlign w:val="top"/>
          </w:tcPr>
          <w:p w14:paraId="53D14D09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12.408.584</w:t>
            </w:r>
          </w:p>
        </w:tc>
        <w:tc>
          <w:tcPr>
            <w:tcW w:w="2041" w:type="dxa"/>
            <w:vAlign w:val="top"/>
          </w:tcPr>
          <w:p w14:paraId="1F853FA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12.154.181</w:t>
            </w:r>
          </w:p>
        </w:tc>
        <w:tc>
          <w:tcPr>
            <w:tcW w:w="1224" w:type="dxa"/>
            <w:vAlign w:val="top"/>
          </w:tcPr>
          <w:p w14:paraId="55E83E1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97,9</w:t>
            </w:r>
          </w:p>
        </w:tc>
        <w:tc>
          <w:tcPr>
            <w:tcW w:w="1224" w:type="dxa"/>
            <w:vAlign w:val="top"/>
          </w:tcPr>
          <w:p w14:paraId="49A2D052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114,7</w:t>
            </w:r>
          </w:p>
        </w:tc>
      </w:tr>
      <w:tr w:rsidR="00E42F8B" w14:paraId="5F1AB4EC" w14:textId="77777777">
        <w:trPr>
          <w:jc w:val="center"/>
        </w:trPr>
        <w:tc>
          <w:tcPr>
            <w:tcW w:w="1632" w:type="dxa"/>
          </w:tcPr>
          <w:p w14:paraId="644828DD" w14:textId="77777777" w:rsidR="00E42F8B" w:rsidRDefault="00000000">
            <w:pPr>
              <w:jc w:val="left"/>
            </w:pPr>
            <w:r>
              <w:t>2109-ZAŠTITA PRAVA NACIONALNIH MANJINA</w:t>
            </w:r>
          </w:p>
        </w:tc>
        <w:tc>
          <w:tcPr>
            <w:tcW w:w="2041" w:type="dxa"/>
          </w:tcPr>
          <w:p w14:paraId="3F549182" w14:textId="77777777" w:rsidR="00E42F8B" w:rsidRDefault="00000000">
            <w:pPr>
              <w:jc w:val="right"/>
            </w:pPr>
            <w:r>
              <w:t>10.592.916</w:t>
            </w:r>
          </w:p>
        </w:tc>
        <w:tc>
          <w:tcPr>
            <w:tcW w:w="2041" w:type="dxa"/>
          </w:tcPr>
          <w:p w14:paraId="2A5EFF4B" w14:textId="77777777" w:rsidR="00E42F8B" w:rsidRDefault="00000000">
            <w:pPr>
              <w:jc w:val="right"/>
            </w:pPr>
            <w:r>
              <w:t>12.408.584</w:t>
            </w:r>
          </w:p>
        </w:tc>
        <w:tc>
          <w:tcPr>
            <w:tcW w:w="2041" w:type="dxa"/>
          </w:tcPr>
          <w:p w14:paraId="1974BCA3" w14:textId="77777777" w:rsidR="00E42F8B" w:rsidRDefault="00000000">
            <w:pPr>
              <w:jc w:val="right"/>
            </w:pPr>
            <w:r>
              <w:t>12.154.181</w:t>
            </w:r>
          </w:p>
        </w:tc>
        <w:tc>
          <w:tcPr>
            <w:tcW w:w="1224" w:type="dxa"/>
          </w:tcPr>
          <w:p w14:paraId="2E756B45" w14:textId="77777777" w:rsidR="00E42F8B" w:rsidRDefault="00000000">
            <w:pPr>
              <w:jc w:val="right"/>
            </w:pPr>
            <w:r>
              <w:t>97,9</w:t>
            </w:r>
          </w:p>
        </w:tc>
        <w:tc>
          <w:tcPr>
            <w:tcW w:w="1224" w:type="dxa"/>
          </w:tcPr>
          <w:p w14:paraId="69A0F66D" w14:textId="77777777" w:rsidR="00E42F8B" w:rsidRDefault="00000000">
            <w:pPr>
              <w:jc w:val="right"/>
            </w:pPr>
            <w:r>
              <w:t>114,7</w:t>
            </w:r>
          </w:p>
        </w:tc>
      </w:tr>
    </w:tbl>
    <w:p w14:paraId="1E9BAF35" w14:textId="77777777" w:rsidR="00E42F8B" w:rsidRDefault="00E42F8B">
      <w:pPr>
        <w:jc w:val="left"/>
      </w:pPr>
    </w:p>
    <w:p w14:paraId="559D4631" w14:textId="77777777" w:rsidR="00E42F8B" w:rsidRDefault="00000000">
      <w:pPr>
        <w:pStyle w:val="Heading3"/>
      </w:pPr>
      <w:r>
        <w:rPr>
          <w:rFonts w:cs="Times New Roman"/>
        </w:rPr>
        <w:t>2109 ZAŠTITA PRAVA NACIONALNIH MANJINA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E42F8B" w14:paraId="4EA6231B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0D9A99A6" w14:textId="77777777" w:rsidR="00E42F8B" w:rsidRDefault="00E42F8B">
            <w:pPr>
              <w:pStyle w:val="CellHeader"/>
              <w:jc w:val="center"/>
            </w:pPr>
          </w:p>
        </w:tc>
        <w:tc>
          <w:tcPr>
            <w:tcW w:w="2041" w:type="dxa"/>
            <w:shd w:val="clear" w:color="auto" w:fill="B5C0D8"/>
          </w:tcPr>
          <w:p w14:paraId="7F053298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0572E164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233D69A9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060B31F1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7687B135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Index izvršenje 2025./2024.</w:t>
            </w:r>
          </w:p>
        </w:tc>
      </w:tr>
      <w:tr w:rsidR="00E42F8B" w14:paraId="0675AB96" w14:textId="77777777">
        <w:trPr>
          <w:jc w:val="center"/>
        </w:trPr>
        <w:tc>
          <w:tcPr>
            <w:tcW w:w="1632" w:type="dxa"/>
          </w:tcPr>
          <w:p w14:paraId="569DAF87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2109-ZAŠTITA PRAVA NACIONALNIH MANJINA</w:t>
            </w:r>
          </w:p>
        </w:tc>
        <w:tc>
          <w:tcPr>
            <w:tcW w:w="2041" w:type="dxa"/>
          </w:tcPr>
          <w:p w14:paraId="7A63BD62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10.592.916</w:t>
            </w:r>
          </w:p>
        </w:tc>
        <w:tc>
          <w:tcPr>
            <w:tcW w:w="2041" w:type="dxa"/>
          </w:tcPr>
          <w:p w14:paraId="5F6555A8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12.408.584</w:t>
            </w:r>
          </w:p>
        </w:tc>
        <w:tc>
          <w:tcPr>
            <w:tcW w:w="2041" w:type="dxa"/>
          </w:tcPr>
          <w:p w14:paraId="4D93EE04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12.154.181</w:t>
            </w:r>
          </w:p>
        </w:tc>
        <w:tc>
          <w:tcPr>
            <w:tcW w:w="1224" w:type="dxa"/>
          </w:tcPr>
          <w:p w14:paraId="3F1EDD14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97,9</w:t>
            </w:r>
          </w:p>
        </w:tc>
        <w:tc>
          <w:tcPr>
            <w:tcW w:w="1224" w:type="dxa"/>
          </w:tcPr>
          <w:p w14:paraId="1E142900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114,7</w:t>
            </w:r>
          </w:p>
        </w:tc>
      </w:tr>
    </w:tbl>
    <w:p w14:paraId="6B445103" w14:textId="77777777" w:rsidR="00E42F8B" w:rsidRDefault="00E42F8B">
      <w:pPr>
        <w:jc w:val="left"/>
      </w:pPr>
    </w:p>
    <w:p w14:paraId="36E4D0C8" w14:textId="77777777" w:rsidR="00E42F8B" w:rsidRDefault="00000000">
      <w:pPr>
        <w:pStyle w:val="Heading8"/>
        <w:jc w:val="left"/>
      </w:pPr>
      <w:r>
        <w:lastRenderedPageBreak/>
        <w:t xml:space="preserve">Cilj 1. Ostvarivanje i unapređivanje prava nacionalnih manjina za kulturnom autonomijom </w:t>
      </w:r>
    </w:p>
    <w:p w14:paraId="032A69B1" w14:textId="77777777" w:rsidR="00E42F8B" w:rsidRDefault="00000000">
      <w:pPr>
        <w:pStyle w:val="Heading8"/>
        <w:jc w:val="left"/>
      </w:pPr>
      <w:r>
        <w:t>Opis provedbe cilja programa</w:t>
      </w:r>
    </w:p>
    <w:p w14:paraId="0D256766" w14:textId="77777777" w:rsidR="00E42F8B" w:rsidRDefault="00000000">
      <w:pPr>
        <w:pStyle w:val="Heading8"/>
        <w:jc w:val="left"/>
      </w:pPr>
      <w:r>
        <w:t>Pokazatelji učinka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15"/>
        <w:gridCol w:w="2522"/>
        <w:gridCol w:w="1014"/>
        <w:gridCol w:w="1017"/>
        <w:gridCol w:w="1103"/>
        <w:gridCol w:w="1017"/>
        <w:gridCol w:w="1018"/>
      </w:tblGrid>
      <w:tr w:rsidR="00E42F8B" w14:paraId="3E73AD6F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6EFC5B18" w14:textId="77777777" w:rsidR="00E42F8B" w:rsidRDefault="00000000">
            <w:pPr>
              <w:jc w:val="center"/>
            </w:pPr>
            <w:r>
              <w:t>Pokazatelj učinka</w:t>
            </w:r>
          </w:p>
        </w:tc>
        <w:tc>
          <w:tcPr>
            <w:tcW w:w="2551" w:type="dxa"/>
            <w:shd w:val="clear" w:color="auto" w:fill="B5C0D8"/>
          </w:tcPr>
          <w:p w14:paraId="623F8A8A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3AB2B12A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74437AB6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918" w:type="dxa"/>
            <w:shd w:val="clear" w:color="auto" w:fill="B5C0D8"/>
          </w:tcPr>
          <w:p w14:paraId="5BC78BE1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114E2902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7E87E546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E42F8B" w14:paraId="398A6847" w14:textId="77777777">
        <w:trPr>
          <w:jc w:val="center"/>
        </w:trPr>
        <w:tc>
          <w:tcPr>
            <w:tcW w:w="2551" w:type="dxa"/>
          </w:tcPr>
          <w:p w14:paraId="76D150AA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Osigurana potpuna primjena operativnih planova Vlade Republike Hrvatske za programe nacionalnih manjina koji se odnose na kulturnu autonomiju</w:t>
            </w:r>
          </w:p>
        </w:tc>
        <w:tc>
          <w:tcPr>
            <w:tcW w:w="2551" w:type="dxa"/>
          </w:tcPr>
          <w:p w14:paraId="571085B0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Osigurana potpuna primjena operativnih planova pridonijet će realizaciji programa kulturne autonomije u skladu sa Kriterijima za raspored sredstava i Metodologijom praćenja utroška sredstava</w:t>
            </w:r>
          </w:p>
        </w:tc>
        <w:tc>
          <w:tcPr>
            <w:tcW w:w="1020" w:type="dxa"/>
          </w:tcPr>
          <w:p w14:paraId="2FE59B90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14:paraId="168DA900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92</w:t>
            </w:r>
          </w:p>
        </w:tc>
        <w:tc>
          <w:tcPr>
            <w:tcW w:w="1020" w:type="dxa"/>
          </w:tcPr>
          <w:p w14:paraId="539915A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 xml:space="preserve">Izvješća o utrošku sredstava i ostvarivanju programa;  </w:t>
            </w:r>
          </w:p>
          <w:p w14:paraId="32DF96E8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Odluka o rasporedu sredstava</w:t>
            </w:r>
          </w:p>
        </w:tc>
        <w:tc>
          <w:tcPr>
            <w:tcW w:w="1020" w:type="dxa"/>
          </w:tcPr>
          <w:p w14:paraId="46AD1ED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93</w:t>
            </w:r>
          </w:p>
        </w:tc>
        <w:tc>
          <w:tcPr>
            <w:tcW w:w="1020" w:type="dxa"/>
          </w:tcPr>
          <w:p w14:paraId="7A841E46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93</w:t>
            </w:r>
          </w:p>
        </w:tc>
      </w:tr>
    </w:tbl>
    <w:p w14:paraId="0DCF4795" w14:textId="77777777" w:rsidR="00E42F8B" w:rsidRDefault="00E42F8B">
      <w:pPr>
        <w:jc w:val="left"/>
      </w:pPr>
    </w:p>
    <w:p w14:paraId="63F9E629" w14:textId="77777777" w:rsidR="00E42F8B" w:rsidRDefault="00000000">
      <w:pPr>
        <w:pStyle w:val="Heading4"/>
      </w:pPr>
      <w:r>
        <w:t>A732002 KULTURNO STVARALAŠTVO NACIONALNIH MANJINA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703"/>
        <w:gridCol w:w="2021"/>
        <w:gridCol w:w="2020"/>
        <w:gridCol w:w="2021"/>
        <w:gridCol w:w="1220"/>
        <w:gridCol w:w="1221"/>
      </w:tblGrid>
      <w:tr w:rsidR="00E42F8B" w14:paraId="4CE7960D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04FF943B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5BE64D09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2D26358D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2DE12F8D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32E9F915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550571B2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E42F8B" w14:paraId="07A9E4BF" w14:textId="77777777">
        <w:trPr>
          <w:jc w:val="center"/>
        </w:trPr>
        <w:tc>
          <w:tcPr>
            <w:tcW w:w="1632" w:type="dxa"/>
          </w:tcPr>
          <w:p w14:paraId="6B744923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A732002-KULTURNO STVARALAŠTVO NACIONALNIH MANJINA</w:t>
            </w:r>
          </w:p>
        </w:tc>
        <w:tc>
          <w:tcPr>
            <w:tcW w:w="2041" w:type="dxa"/>
          </w:tcPr>
          <w:p w14:paraId="6726AA7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00</w:t>
            </w:r>
          </w:p>
        </w:tc>
        <w:tc>
          <w:tcPr>
            <w:tcW w:w="2041" w:type="dxa"/>
          </w:tcPr>
          <w:p w14:paraId="51658C1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220.601</w:t>
            </w:r>
          </w:p>
        </w:tc>
        <w:tc>
          <w:tcPr>
            <w:tcW w:w="2041" w:type="dxa"/>
          </w:tcPr>
          <w:p w14:paraId="3FBC1C6E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96.344</w:t>
            </w:r>
          </w:p>
        </w:tc>
        <w:tc>
          <w:tcPr>
            <w:tcW w:w="1224" w:type="dxa"/>
          </w:tcPr>
          <w:p w14:paraId="2E9B8C24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43,7</w:t>
            </w:r>
          </w:p>
        </w:tc>
        <w:tc>
          <w:tcPr>
            <w:tcW w:w="1224" w:type="dxa"/>
          </w:tcPr>
          <w:p w14:paraId="205C154D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0,0</w:t>
            </w:r>
          </w:p>
        </w:tc>
      </w:tr>
    </w:tbl>
    <w:p w14:paraId="1BB92897" w14:textId="77777777" w:rsidR="00E42F8B" w:rsidRDefault="00E42F8B">
      <w:pPr>
        <w:jc w:val="left"/>
      </w:pPr>
    </w:p>
    <w:p w14:paraId="2956DAFC" w14:textId="77777777" w:rsidR="00E42F8B" w:rsidRDefault="00000000">
      <w:pPr>
        <w:pStyle w:val="Heading8"/>
        <w:jc w:val="left"/>
      </w:pPr>
      <w:r>
        <w:t>Zakonske i druge pravne osnove</w:t>
      </w:r>
    </w:p>
    <w:p w14:paraId="041BBCE2" w14:textId="77777777" w:rsidR="00E42F8B" w:rsidRDefault="00000000">
      <w:r>
        <w:t xml:space="preserve">Ustavni zakon o pravima nacionalnih manjina </w:t>
      </w:r>
    </w:p>
    <w:p w14:paraId="3729DA95" w14:textId="77777777" w:rsidR="00E42F8B" w:rsidRDefault="00000000">
      <w:r>
        <w:t>Okvirna konvencija za zaštitu nacionalnih manjina</w:t>
      </w:r>
    </w:p>
    <w:p w14:paraId="5BB34D9C" w14:textId="77777777" w:rsidR="00E42F8B" w:rsidRDefault="00000000">
      <w:pPr>
        <w:pStyle w:val="Heading8"/>
        <w:jc w:val="left"/>
      </w:pPr>
      <w:r>
        <w:t>Opis aktivnosti</w:t>
      </w:r>
    </w:p>
    <w:p w14:paraId="08B53E74" w14:textId="77777777" w:rsidR="00E42F8B" w:rsidRDefault="00000000">
      <w:r>
        <w:t xml:space="preserve">Organizacija središnje manjinske manifestacije „Kulturno stvaralaštvo nacionalnih manjina Republike Hrvatske 2025.“ ponovo je pokrenuta nakon 17 godina stanke. Pod pokroviteljstvom Vlade Republike Hrvatske održana je 30. studenoga 2025. godine u Velikoj dvorani Koncertne dvorane Vatroslava Lisinskog u Zagrebu, a okupljeno je gotovo četristo amaterskih izvođača pripadnika nacionalnih manjina. Zemlja partner bila je Ukrajina, pri čemu je, uz nastup Ansambla Lado kao ansambla-domaćina, ostvareno gostovanje renomiranog ukrajinskog ansambla Verkhovyna. Manifestaciju je snimala Hrvatska radiotelevizija. </w:t>
      </w:r>
    </w:p>
    <w:p w14:paraId="2C29A762" w14:textId="77777777" w:rsidR="00E42F8B" w:rsidRDefault="00000000">
      <w:r>
        <w:t xml:space="preserve">U okviru aktivnosti A732002 najznačajnija izvršena sredstva odnose se na skupinu rashoda 32, i to: promo materijale (u iznosu 4.207,50 EUR), najam Velike dvorane KDVL i najam opreme (u iznosu 23.538,13 EUR), intelektualne i osobne usluge (pomoć u organizaciji manifestacije – studentski ugovori, ugovori o djelu, autorski honorari za glazbene izvedbe himni te medijsko praćenje manifestacije) u iznosu 24.590,74 EUR, ostale usluge – programska knjižica i plakete (u iznosu 10.453,13 EUR), troškove smještaja gostujućih izvođača iz Ukrajine (u iznosu 8.090,00 EUR), trošak reprezentacije – domjenak i pokloni za visoke uzvanike te prehrana za izvođače (u iznosu 20.929,48 EUR), troškovi ZAMP-a (u iznosu 1.291,83 EUR). Na skupini rashoda 34 nije bilo izvršenja. </w:t>
      </w:r>
    </w:p>
    <w:p w14:paraId="550719C4" w14:textId="77777777" w:rsidR="00E42F8B" w:rsidRDefault="00000000">
      <w:r>
        <w:t>Do odstupanja u odnosu na osigurana sredstva došlo je jer zbog kratkog vremena za samu organizaciju i nedovoljan broj osoba uključenih u organizaciju iste.</w:t>
      </w:r>
    </w:p>
    <w:p w14:paraId="0C7452C4" w14:textId="77777777" w:rsidR="00E42F8B" w:rsidRDefault="00000000">
      <w:pPr>
        <w:pStyle w:val="Heading8"/>
        <w:jc w:val="left"/>
      </w:pPr>
      <w:r>
        <w:lastRenderedPageBreak/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484"/>
        <w:gridCol w:w="2448"/>
        <w:gridCol w:w="1001"/>
        <w:gridCol w:w="1012"/>
        <w:gridCol w:w="1236"/>
        <w:gridCol w:w="1012"/>
        <w:gridCol w:w="1013"/>
      </w:tblGrid>
      <w:tr w:rsidR="00E42F8B" w14:paraId="5AB8AEAE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6597E585" w14:textId="77777777" w:rsidR="00E42F8B" w:rsidRDefault="00000000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14:paraId="0F4D01A0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18441698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072372EE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14:paraId="75FCC04B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7C69E10C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04EB8778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E42F8B" w14:paraId="44320B23" w14:textId="77777777">
        <w:trPr>
          <w:jc w:val="center"/>
        </w:trPr>
        <w:tc>
          <w:tcPr>
            <w:tcW w:w="2551" w:type="dxa"/>
          </w:tcPr>
          <w:p w14:paraId="7A1229DD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pripadnika nacionalnih manjina koji sudjeluju/nastupaju na manifestaciji</w:t>
            </w:r>
          </w:p>
        </w:tc>
        <w:tc>
          <w:tcPr>
            <w:tcW w:w="2551" w:type="dxa"/>
          </w:tcPr>
          <w:p w14:paraId="25DD0FA1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Savjet za nacionalne manjine održava godišnju manifestaciju prezentacije kulturnog stvaralaštva nacionalnih manjina na kojoj se svaka manjina predstavlja s najboljom amaterskom sekcijom</w:t>
            </w:r>
          </w:p>
        </w:tc>
        <w:tc>
          <w:tcPr>
            <w:tcW w:w="1020" w:type="dxa"/>
          </w:tcPr>
          <w:p w14:paraId="2CAD4F35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0FC4752E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14:paraId="7ED01FC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 xml:space="preserve">Program manifestacije; </w:t>
            </w:r>
          </w:p>
          <w:p w14:paraId="11600CB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Popis sudionika</w:t>
            </w:r>
          </w:p>
        </w:tc>
        <w:tc>
          <w:tcPr>
            <w:tcW w:w="1020" w:type="dxa"/>
          </w:tcPr>
          <w:p w14:paraId="2CD52A1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120</w:t>
            </w:r>
          </w:p>
        </w:tc>
        <w:tc>
          <w:tcPr>
            <w:tcW w:w="1020" w:type="dxa"/>
          </w:tcPr>
          <w:p w14:paraId="08BC8B20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367</w:t>
            </w:r>
          </w:p>
        </w:tc>
      </w:tr>
    </w:tbl>
    <w:p w14:paraId="4EE2269D" w14:textId="77777777" w:rsidR="00E42F8B" w:rsidRDefault="00E42F8B">
      <w:pPr>
        <w:jc w:val="left"/>
      </w:pPr>
    </w:p>
    <w:p w14:paraId="54F03A43" w14:textId="77777777" w:rsidR="00E42F8B" w:rsidRDefault="00000000">
      <w:pPr>
        <w:pStyle w:val="Heading4"/>
      </w:pPr>
      <w:r>
        <w:t>A732003 POTPORE ZA PROGRAME OSTVARIVANJA KULTURNE AUTONOMIJE NACIONALNIH MANJINA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8"/>
        <w:gridCol w:w="2040"/>
        <w:gridCol w:w="2040"/>
        <w:gridCol w:w="2040"/>
        <w:gridCol w:w="1224"/>
        <w:gridCol w:w="1224"/>
      </w:tblGrid>
      <w:tr w:rsidR="00E42F8B" w14:paraId="5169D218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1EF80564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2BF39A22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3B6CC4CC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56C693A9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1B1B9429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0C0FB39A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E42F8B" w14:paraId="0E518980" w14:textId="77777777">
        <w:trPr>
          <w:jc w:val="center"/>
        </w:trPr>
        <w:tc>
          <w:tcPr>
            <w:tcW w:w="1632" w:type="dxa"/>
          </w:tcPr>
          <w:p w14:paraId="63ADB091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A732003-POTPORE ZA PROGRAME OSTVARIVANJA KULTURNE AUTONOMIJE NACIONALNIH MANJINA</w:t>
            </w:r>
          </w:p>
        </w:tc>
        <w:tc>
          <w:tcPr>
            <w:tcW w:w="2041" w:type="dxa"/>
          </w:tcPr>
          <w:p w14:paraId="195BA05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10.080.614</w:t>
            </w:r>
          </w:p>
        </w:tc>
        <w:tc>
          <w:tcPr>
            <w:tcW w:w="2041" w:type="dxa"/>
          </w:tcPr>
          <w:p w14:paraId="6B21FDA5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11.467.845</w:t>
            </w:r>
          </w:p>
        </w:tc>
        <w:tc>
          <w:tcPr>
            <w:tcW w:w="2041" w:type="dxa"/>
          </w:tcPr>
          <w:p w14:paraId="120C81F4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11.399.813</w:t>
            </w:r>
          </w:p>
        </w:tc>
        <w:tc>
          <w:tcPr>
            <w:tcW w:w="1224" w:type="dxa"/>
          </w:tcPr>
          <w:p w14:paraId="04E22D69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99,4</w:t>
            </w:r>
          </w:p>
        </w:tc>
        <w:tc>
          <w:tcPr>
            <w:tcW w:w="1224" w:type="dxa"/>
          </w:tcPr>
          <w:p w14:paraId="73F4B85C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113,1</w:t>
            </w:r>
          </w:p>
        </w:tc>
      </w:tr>
    </w:tbl>
    <w:p w14:paraId="6914B283" w14:textId="77777777" w:rsidR="00E42F8B" w:rsidRDefault="00E42F8B">
      <w:pPr>
        <w:jc w:val="left"/>
      </w:pPr>
    </w:p>
    <w:p w14:paraId="5A114293" w14:textId="77777777" w:rsidR="00E42F8B" w:rsidRDefault="00000000">
      <w:pPr>
        <w:pStyle w:val="Heading8"/>
        <w:jc w:val="left"/>
      </w:pPr>
      <w:r>
        <w:t>Zakonske i druge pravne osnove</w:t>
      </w:r>
    </w:p>
    <w:p w14:paraId="6333EC53" w14:textId="77777777" w:rsidR="00E42F8B" w:rsidRDefault="00000000">
      <w:r>
        <w:t xml:space="preserve">Ustavni zakon o pravima nacionalnih manjina - članak 35. stavak 4.   </w:t>
      </w:r>
    </w:p>
    <w:p w14:paraId="59FE0DB5" w14:textId="77777777" w:rsidR="00E42F8B" w:rsidRDefault="00000000">
      <w:r>
        <w:t xml:space="preserve">Kriteriji financiranja i ugovaranja programa kulturne autonomije nacionalnih manjina i metodologija praćenja i vrednovanja provedbe financiranih programa </w:t>
      </w:r>
    </w:p>
    <w:p w14:paraId="0260C5A1" w14:textId="77777777" w:rsidR="00E42F8B" w:rsidRDefault="00000000">
      <w:r>
        <w:t xml:space="preserve">Sporazum između Republike Hrvatske i Republike Mađarske o zaštiti mađarske manjine u Republici Hrvatskoj i hrvatske manjine u Republici Mađarskoj </w:t>
      </w:r>
    </w:p>
    <w:p w14:paraId="558A620A" w14:textId="77777777" w:rsidR="00E42F8B" w:rsidRDefault="00000000">
      <w:r>
        <w:t xml:space="preserve">Ugovor između Republike Hrvatske i Talijanske Republike o pravima manjina </w:t>
      </w:r>
    </w:p>
    <w:p w14:paraId="38E00E73" w14:textId="77777777" w:rsidR="00E42F8B" w:rsidRDefault="00000000">
      <w:r>
        <w:t xml:space="preserve">Ugovor između Vlade Republike Hrvatske i Vlade Talijanske Republike o suradnji u području kulture i obrazovanja   </w:t>
      </w:r>
    </w:p>
    <w:p w14:paraId="06972314" w14:textId="77777777" w:rsidR="00E42F8B" w:rsidRDefault="00000000">
      <w:r>
        <w:t xml:space="preserve">Okvirna konvencija za zaštitu nacionalnih manjina </w:t>
      </w:r>
    </w:p>
    <w:p w14:paraId="6F296CD0" w14:textId="77777777" w:rsidR="00E42F8B" w:rsidRDefault="00000000">
      <w:r>
        <w:t xml:space="preserve">Operativni programi za nacionalne manjine za razdoblje 2024.-2028. </w:t>
      </w:r>
    </w:p>
    <w:p w14:paraId="23404A65" w14:textId="77777777" w:rsidR="00E42F8B" w:rsidRDefault="00000000">
      <w:r>
        <w:t>Nacionalni plan za uključivanje Roma za razdoblje od 2021. do 2027.</w:t>
      </w:r>
    </w:p>
    <w:p w14:paraId="7472CEA5" w14:textId="77777777" w:rsidR="00E42F8B" w:rsidRDefault="00000000">
      <w:pPr>
        <w:pStyle w:val="Heading8"/>
        <w:jc w:val="left"/>
      </w:pPr>
      <w:r>
        <w:t>Opis aktivnosti</w:t>
      </w:r>
    </w:p>
    <w:p w14:paraId="736E747E" w14:textId="77777777" w:rsidR="00E42F8B" w:rsidRDefault="00000000">
      <w:r>
        <w:t xml:space="preserve">Savjet za nacionalne manjine sukladno članku 35. stavku 4. Ustavnog zakona o pravima nacionalnih manjina raspoređuje sredstva koja se u državnom proračunu Republike Hrvatske osiguravaju za potrebe nacionalnih manjina u Republici Hrvatskoj.  </w:t>
      </w:r>
    </w:p>
    <w:p w14:paraId="6F77FCFB" w14:textId="77777777" w:rsidR="00E42F8B" w:rsidRDefault="00000000">
      <w:r>
        <w:t xml:space="preserve">Za dodjelu potpora za programe udruga i ustanovama nacionalnih manjina u studenome 2024. godine doneseni su novi Kriteriji financiranja i ugovaranja programa ostvarivanja kulturne autonomije nacionalnih manjina koji su u primjeni od početka 2025. godine.  </w:t>
      </w:r>
    </w:p>
    <w:p w14:paraId="69312916" w14:textId="77777777" w:rsidR="00E42F8B" w:rsidRDefault="00000000">
      <w:r>
        <w:t xml:space="preserve">Savjet za nacionalne manjine daje potpore za područja informiranja, izdavaštva, kulturnog amaterizma, kulturnih manifestacija, kao i provođenje odredbi bilateralnih sporazuma i stvaranje pretpostavki za ostvarivanje kulturne </w:t>
      </w:r>
      <w:r>
        <w:lastRenderedPageBreak/>
        <w:t xml:space="preserve">autonomije, za što jednom godišnje raspisuje Javni poziv udrugama i ustanovama nacionalnih manjina za potpore čime se potiče ostvarivanje kulturne autonomije.   </w:t>
      </w:r>
    </w:p>
    <w:p w14:paraId="1E020D3B" w14:textId="77777777" w:rsidR="00E42F8B" w:rsidRDefault="00000000">
      <w:r>
        <w:t xml:space="preserve">Davanjem potpora udrugama i ustanovama nacionalnih manjina za gore navedene programe poboljšano je i unaprijeđeno očuvanje etničkog, kulturnog i jezičnog identiteta pripadnika nacionalnih manjina na njihovom jeziku i pismu. Poticanjem rada udruga i ustanova nacionalnih manjina putem ostvarivanja programa kulturne autonomije vidno i značajno poboljšan je položaj nacionalnih manjina u Republici Hrvatskoj, sukladno politici Vlade Republike Hrvatske i provedbi operativnih programa za nacionalne manjine Vlade Republike Hrvatske.   </w:t>
      </w:r>
    </w:p>
    <w:p w14:paraId="4FC25AE9" w14:textId="77777777" w:rsidR="00E42F8B" w:rsidRDefault="00000000">
      <w:r>
        <w:t xml:space="preserve">  </w:t>
      </w:r>
    </w:p>
    <w:p w14:paraId="6E268B9C" w14:textId="77777777" w:rsidR="00E42F8B" w:rsidRDefault="00000000">
      <w:r>
        <w:t xml:space="preserve">U okviru aktivnosti A732003 te skupine rashoda 32 Materijalni rashodi izvršena sredstva odnose se na:  </w:t>
      </w:r>
    </w:p>
    <w:p w14:paraId="57C6E03F" w14:textId="77777777" w:rsidR="00E42F8B" w:rsidRDefault="00000000">
      <w:r>
        <w:t xml:space="preserve">- službena putovanja za potrebe praćenja provedbe programa udruga i ustanova nacionalnih manjina (u iznosu 1.128,87 EUR), redovnu objavu javnog poziva za predlaganje programa za 2026. za udruge i ustanove nacionalnih manjina (u iznosu 800,00 EUR), nabavu rokovnika, kalendara i promo materijala za članove Savjeta i druge dionike (u iznosu 1.591,46 EUR), održavanje seminara za udruge i ustanove nacionalnih manjina o podnošenju prijava programa i predaji izvješća u aplikaciju (u iznosu 4.600,45 EUR), usluge izrade izvješća o činjeničnim nalazima analize i kontrole godišnjih izvješća udruga nacionalnih manjina o ostvarivanju programa i utrošku dodijeljenih sredstava iz potpora Državnog proračuna RH za 2024. godinu (u iznosu 6.625,00 EUR), održavanja web stranice Savjeta za nacionalne manjine te održavanje aplikacije za prijavu programa kulturne autonomije i predaju izvješća udruga i ustanova nacionalnih manjina (u iznosu 24.088,25 EUR), tisak priručnika Sudjelovanje nacionalnih manjina u javnom životu i donošenju odluka na lokalnoj i regionalnoj razini (u iznosu 7.500,00 EUR).  </w:t>
      </w:r>
    </w:p>
    <w:p w14:paraId="0395C567" w14:textId="77777777" w:rsidR="00E42F8B" w:rsidRDefault="00000000">
      <w:r>
        <w:t xml:space="preserve"> </w:t>
      </w:r>
    </w:p>
    <w:p w14:paraId="23C2C534" w14:textId="77777777" w:rsidR="00E42F8B" w:rsidRDefault="00000000">
      <w:r>
        <w:t xml:space="preserve">U okviru aktivnosti A732003 te skupine rashoda 42 Rashodi za nabavu proizvedene dugotrajne imovine izvršena sredstva se odnose na nadogradnje postojećih aplikativnih rješenja za prijavu programa i predaju izvješća udruga nacionalnih manjina (u iznosu 13.000,00 EUR). </w:t>
      </w:r>
    </w:p>
    <w:p w14:paraId="02142BFE" w14:textId="77777777" w:rsidR="00E42F8B" w:rsidRDefault="00000000">
      <w:r>
        <w:t xml:space="preserve"> </w:t>
      </w:r>
    </w:p>
    <w:p w14:paraId="5AE8696B" w14:textId="77777777" w:rsidR="00E42F8B" w:rsidRDefault="00000000">
      <w:r>
        <w:t xml:space="preserve">U okviru aktivnosti A732003 te skupine rashoda 36 i 38 izvršena su sredstva i za provedbu Odluke o rasporedu sredstava za 2025. godinu i to za:  </w:t>
      </w:r>
    </w:p>
    <w:p w14:paraId="212105EB" w14:textId="77777777" w:rsidR="00E42F8B" w:rsidRDefault="00000000">
      <w:r>
        <w:t xml:space="preserve">Općinu Lipovljani i Grad Bjelovar za održavanje tradicionalnih manifestacija nacionalnih manjina u iznosu 15.264,00 EUR, Grad Mursko Središće i Općinu Sirač za sufinanciranje izgradnje infrastrukture i objekata u romskom naselju i za potrebe njemačke i austrijske nacionalne manjine u iznosu 265.446,00 EUR, sufinanciranje kulturnih programa Talijanske drame HNK Ivana pl. Zajca Rijeka u iznosu 66.362,00 EUR, tekuće donacije udrugama i ustanovama 20 nacionalnih manjina (112 udruga i ustanova nacionalnih manjina sa 137 članica saveza i zajednica) u 4 doznake tijekom 2025. godine) za 1227 programa kulturne autonomije (informiranje, izdavaštvo, kulturni amaterizam i kulturne manifestacije) i bilateralna programa u iznosu 10.990.125,00 EUR. </w:t>
      </w:r>
    </w:p>
    <w:p w14:paraId="0AECBCE6" w14:textId="77777777" w:rsidR="00E42F8B" w:rsidRDefault="00000000">
      <w:r>
        <w:t xml:space="preserve">  </w:t>
      </w:r>
    </w:p>
    <w:p w14:paraId="371783B2" w14:textId="77777777" w:rsidR="00E42F8B" w:rsidRDefault="00000000">
      <w:r>
        <w:t>U odnosu na 2024. godinu, izvršenje za 2025. godinu u okviru aktivnosti A732003 veće je zbog povećanja osiguranih sredstava za programe kulturne autonomije udruga nacionalnih manjina.</w:t>
      </w:r>
    </w:p>
    <w:p w14:paraId="1C2409B9" w14:textId="77777777" w:rsidR="00E42F8B" w:rsidRDefault="00000000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30"/>
        <w:gridCol w:w="2532"/>
        <w:gridCol w:w="1017"/>
        <w:gridCol w:w="1019"/>
        <w:gridCol w:w="1070"/>
        <w:gridCol w:w="1019"/>
        <w:gridCol w:w="1019"/>
      </w:tblGrid>
      <w:tr w:rsidR="00E42F8B" w14:paraId="5AB22FED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2D95D1AE" w14:textId="77777777" w:rsidR="00E42F8B" w:rsidRDefault="00000000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14:paraId="6799C106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108EE198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54713299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14:paraId="15AF0222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75F19110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4F57144A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E42F8B" w14:paraId="78E598D4" w14:textId="77777777">
        <w:trPr>
          <w:jc w:val="center"/>
        </w:trPr>
        <w:tc>
          <w:tcPr>
            <w:tcW w:w="2551" w:type="dxa"/>
          </w:tcPr>
          <w:p w14:paraId="00E57729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programa kulturne autonomije i izvještaja udruga kojima su odobrena financijska sredstva, a koja se predaju interaktivno putem aplikacije</w:t>
            </w:r>
          </w:p>
        </w:tc>
        <w:tc>
          <w:tcPr>
            <w:tcW w:w="2551" w:type="dxa"/>
          </w:tcPr>
          <w:p w14:paraId="7E190E1F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Savjet za nacionalne manjine na godišnjoj razini raspoređuje sredstva potpora za programe kulturne autonomije nacionalnih manjina putem Javnog poziva</w:t>
            </w:r>
          </w:p>
        </w:tc>
        <w:tc>
          <w:tcPr>
            <w:tcW w:w="1020" w:type="dxa"/>
          </w:tcPr>
          <w:p w14:paraId="223FBE3D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0271FCA9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1250</w:t>
            </w:r>
          </w:p>
        </w:tc>
        <w:tc>
          <w:tcPr>
            <w:tcW w:w="1020" w:type="dxa"/>
          </w:tcPr>
          <w:p w14:paraId="69F69258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Odluka o rasporedu sredstava</w:t>
            </w:r>
          </w:p>
        </w:tc>
        <w:tc>
          <w:tcPr>
            <w:tcW w:w="1020" w:type="dxa"/>
          </w:tcPr>
          <w:p w14:paraId="33592798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1200</w:t>
            </w:r>
          </w:p>
        </w:tc>
        <w:tc>
          <w:tcPr>
            <w:tcW w:w="1020" w:type="dxa"/>
          </w:tcPr>
          <w:p w14:paraId="7E50B2B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1227</w:t>
            </w:r>
          </w:p>
        </w:tc>
      </w:tr>
      <w:tr w:rsidR="00E42F8B" w14:paraId="1D55104D" w14:textId="77777777">
        <w:trPr>
          <w:jc w:val="center"/>
        </w:trPr>
        <w:tc>
          <w:tcPr>
            <w:tcW w:w="2551" w:type="dxa"/>
          </w:tcPr>
          <w:p w14:paraId="1B25089C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lastRenderedPageBreak/>
              <w:t>Broj udruga i ustanova nacionalnih manjina kojima je odobrena potpora</w:t>
            </w:r>
          </w:p>
        </w:tc>
        <w:tc>
          <w:tcPr>
            <w:tcW w:w="2551" w:type="dxa"/>
          </w:tcPr>
          <w:p w14:paraId="76C80B6E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Savjet za nacionalne manjine na godišnjoj razini raspoređuje sredstva udrugama i ustanovama nacionalnih manjina putem Javnog poziva</w:t>
            </w:r>
          </w:p>
        </w:tc>
        <w:tc>
          <w:tcPr>
            <w:tcW w:w="1020" w:type="dxa"/>
          </w:tcPr>
          <w:p w14:paraId="736B751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7C77F68D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251</w:t>
            </w:r>
          </w:p>
        </w:tc>
        <w:tc>
          <w:tcPr>
            <w:tcW w:w="1020" w:type="dxa"/>
          </w:tcPr>
          <w:p w14:paraId="213A8186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Odluka o rasporedu sredstava</w:t>
            </w:r>
          </w:p>
        </w:tc>
        <w:tc>
          <w:tcPr>
            <w:tcW w:w="1020" w:type="dxa"/>
          </w:tcPr>
          <w:p w14:paraId="5C87C6B9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237</w:t>
            </w:r>
          </w:p>
        </w:tc>
        <w:tc>
          <w:tcPr>
            <w:tcW w:w="1020" w:type="dxa"/>
          </w:tcPr>
          <w:p w14:paraId="5FDF8743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249</w:t>
            </w:r>
          </w:p>
        </w:tc>
      </w:tr>
      <w:tr w:rsidR="00E42F8B" w14:paraId="3F993803" w14:textId="77777777">
        <w:trPr>
          <w:jc w:val="center"/>
        </w:trPr>
        <w:tc>
          <w:tcPr>
            <w:tcW w:w="2551" w:type="dxa"/>
          </w:tcPr>
          <w:p w14:paraId="635F1038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pripadnika nacionalnih manjina koji sudjeluju u ostvarivanju programa kulturne autonomije</w:t>
            </w:r>
          </w:p>
        </w:tc>
        <w:tc>
          <w:tcPr>
            <w:tcW w:w="2551" w:type="dxa"/>
          </w:tcPr>
          <w:p w14:paraId="50FE21AA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Prati se se broj pripadnika nacionalnih manjina, putem podataka u internetskoj aplikaciji, koji su direktno vezani uz realizaciju programa kao ciljna skupina</w:t>
            </w:r>
          </w:p>
        </w:tc>
        <w:tc>
          <w:tcPr>
            <w:tcW w:w="1020" w:type="dxa"/>
          </w:tcPr>
          <w:p w14:paraId="405E511F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7D5AEE58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75400</w:t>
            </w:r>
          </w:p>
        </w:tc>
        <w:tc>
          <w:tcPr>
            <w:tcW w:w="1020" w:type="dxa"/>
          </w:tcPr>
          <w:p w14:paraId="2476AF3D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 xml:space="preserve">Opći obrazac OOP- aplikacija;  </w:t>
            </w:r>
          </w:p>
          <w:p w14:paraId="782D880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Odluka o rasporedu sredstava</w:t>
            </w:r>
          </w:p>
        </w:tc>
        <w:tc>
          <w:tcPr>
            <w:tcW w:w="1020" w:type="dxa"/>
          </w:tcPr>
          <w:p w14:paraId="05C78E32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75410</w:t>
            </w:r>
          </w:p>
        </w:tc>
        <w:tc>
          <w:tcPr>
            <w:tcW w:w="1020" w:type="dxa"/>
          </w:tcPr>
          <w:p w14:paraId="53A6C325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75432</w:t>
            </w:r>
          </w:p>
        </w:tc>
      </w:tr>
      <w:tr w:rsidR="00E42F8B" w14:paraId="789F433A" w14:textId="77777777">
        <w:trPr>
          <w:jc w:val="center"/>
        </w:trPr>
        <w:tc>
          <w:tcPr>
            <w:tcW w:w="2551" w:type="dxa"/>
          </w:tcPr>
          <w:p w14:paraId="74068F32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javnih poziva</w:t>
            </w:r>
          </w:p>
        </w:tc>
        <w:tc>
          <w:tcPr>
            <w:tcW w:w="2551" w:type="dxa"/>
          </w:tcPr>
          <w:p w14:paraId="3AB075A3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Javni poziv objavljuje se s ciljem prijava programa kulturne autonomije udruga i ustanova nacionalnih manjina za sufinanciranje</w:t>
            </w:r>
          </w:p>
        </w:tc>
        <w:tc>
          <w:tcPr>
            <w:tcW w:w="1020" w:type="dxa"/>
          </w:tcPr>
          <w:p w14:paraId="1E9DCD73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26DF8973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68A8BDFE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Narodne novine</w:t>
            </w:r>
          </w:p>
        </w:tc>
        <w:tc>
          <w:tcPr>
            <w:tcW w:w="1020" w:type="dxa"/>
          </w:tcPr>
          <w:p w14:paraId="2C8DA279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509ED6B2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  <w:tr w:rsidR="00E42F8B" w14:paraId="78C42F24" w14:textId="77777777">
        <w:trPr>
          <w:jc w:val="center"/>
        </w:trPr>
        <w:tc>
          <w:tcPr>
            <w:tcW w:w="2551" w:type="dxa"/>
          </w:tcPr>
          <w:p w14:paraId="10E2FCBD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stručnih seminara</w:t>
            </w:r>
          </w:p>
        </w:tc>
        <w:tc>
          <w:tcPr>
            <w:tcW w:w="2551" w:type="dxa"/>
          </w:tcPr>
          <w:p w14:paraId="6F068B17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Stručna služba organizira za svoje krajnje korisnike seminare vezano za prijave programa i dostavljanje izvještaja, a u suradnji s drugim tijelima seminare za vijeća i predstavnike nacionalnih manjina</w:t>
            </w:r>
          </w:p>
        </w:tc>
        <w:tc>
          <w:tcPr>
            <w:tcW w:w="1020" w:type="dxa"/>
          </w:tcPr>
          <w:p w14:paraId="6912E68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15233FA3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044CFB3A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Obavijest udrugama i ustanovama nacionalnih manjina</w:t>
            </w:r>
          </w:p>
        </w:tc>
        <w:tc>
          <w:tcPr>
            <w:tcW w:w="1020" w:type="dxa"/>
          </w:tcPr>
          <w:p w14:paraId="184E9D9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</w:t>
            </w:r>
          </w:p>
        </w:tc>
        <w:tc>
          <w:tcPr>
            <w:tcW w:w="1020" w:type="dxa"/>
          </w:tcPr>
          <w:p w14:paraId="1B006234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  <w:tr w:rsidR="00E42F8B" w14:paraId="1515CA65" w14:textId="77777777">
        <w:trPr>
          <w:jc w:val="center"/>
        </w:trPr>
        <w:tc>
          <w:tcPr>
            <w:tcW w:w="2551" w:type="dxa"/>
          </w:tcPr>
          <w:p w14:paraId="19517882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izvješća analiza i kontrola utroška sredstava</w:t>
            </w:r>
          </w:p>
        </w:tc>
        <w:tc>
          <w:tcPr>
            <w:tcW w:w="2551" w:type="dxa"/>
          </w:tcPr>
          <w:p w14:paraId="6588D397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Za potrebe Stručne službe koriste se i vanjske usluge za poslove kontrola i analiza godišnjih izvještaja udruga o utrošku sredstava u ostvarivanju programa</w:t>
            </w:r>
          </w:p>
        </w:tc>
        <w:tc>
          <w:tcPr>
            <w:tcW w:w="1020" w:type="dxa"/>
          </w:tcPr>
          <w:p w14:paraId="4D2A22D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64869965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1AB79FFF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Ugovor</w:t>
            </w:r>
          </w:p>
        </w:tc>
        <w:tc>
          <w:tcPr>
            <w:tcW w:w="1020" w:type="dxa"/>
          </w:tcPr>
          <w:p w14:paraId="1181A71F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35F50D8E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  <w:tr w:rsidR="00E42F8B" w14:paraId="372E7CE0" w14:textId="77777777">
        <w:trPr>
          <w:jc w:val="center"/>
        </w:trPr>
        <w:tc>
          <w:tcPr>
            <w:tcW w:w="2551" w:type="dxa"/>
          </w:tcPr>
          <w:p w14:paraId="000234F3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biltena Savjeta za nacionalne manjine</w:t>
            </w:r>
          </w:p>
        </w:tc>
        <w:tc>
          <w:tcPr>
            <w:tcW w:w="2551" w:type="dxa"/>
          </w:tcPr>
          <w:p w14:paraId="6FB600DA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Za potrebe Savjeta izrađuje se tiskovina u formi biltena s temama vezanim uz nacionalne manjine</w:t>
            </w:r>
          </w:p>
        </w:tc>
        <w:tc>
          <w:tcPr>
            <w:tcW w:w="1020" w:type="dxa"/>
          </w:tcPr>
          <w:p w14:paraId="344B9C5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53B981A8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14:paraId="0EAFF1E3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Ugovor</w:t>
            </w:r>
          </w:p>
        </w:tc>
        <w:tc>
          <w:tcPr>
            <w:tcW w:w="1020" w:type="dxa"/>
          </w:tcPr>
          <w:p w14:paraId="0EDF3B8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24FA7385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  <w:tr w:rsidR="00E42F8B" w14:paraId="0DEA8259" w14:textId="77777777">
        <w:trPr>
          <w:jc w:val="center"/>
        </w:trPr>
        <w:tc>
          <w:tcPr>
            <w:tcW w:w="2551" w:type="dxa"/>
          </w:tcPr>
          <w:p w14:paraId="0D7962C3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internetskih aplikacija</w:t>
            </w:r>
          </w:p>
        </w:tc>
        <w:tc>
          <w:tcPr>
            <w:tcW w:w="2551" w:type="dxa"/>
          </w:tcPr>
          <w:p w14:paraId="04CE8DF6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Putem interaktivne internetske aplikacije udruge predaju kvartalna, polugodišnja i godišnja izvješća o utrošku sredstava i ostvarivanju programa</w:t>
            </w:r>
          </w:p>
        </w:tc>
        <w:tc>
          <w:tcPr>
            <w:tcW w:w="1020" w:type="dxa"/>
          </w:tcPr>
          <w:p w14:paraId="0328D5E9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50A30052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185017DF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Ugovor</w:t>
            </w:r>
          </w:p>
        </w:tc>
        <w:tc>
          <w:tcPr>
            <w:tcW w:w="1020" w:type="dxa"/>
          </w:tcPr>
          <w:p w14:paraId="53B0747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3370EABF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  <w:tr w:rsidR="00E42F8B" w14:paraId="6E1E7AC4" w14:textId="77777777">
        <w:trPr>
          <w:jc w:val="center"/>
        </w:trPr>
        <w:tc>
          <w:tcPr>
            <w:tcW w:w="2551" w:type="dxa"/>
          </w:tcPr>
          <w:p w14:paraId="78974574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web stranica</w:t>
            </w:r>
          </w:p>
        </w:tc>
        <w:tc>
          <w:tcPr>
            <w:tcW w:w="2551" w:type="dxa"/>
          </w:tcPr>
          <w:p w14:paraId="5E506B06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Održavanje web stranice Savjeta za nacionalne manjine, uređivanje i objave kao i zakup diskovnog prostora za potrebe internetske aplikacije</w:t>
            </w:r>
          </w:p>
        </w:tc>
        <w:tc>
          <w:tcPr>
            <w:tcW w:w="1020" w:type="dxa"/>
          </w:tcPr>
          <w:p w14:paraId="4E26B6FF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3E472B1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4B4D75D0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Ugovor</w:t>
            </w:r>
          </w:p>
        </w:tc>
        <w:tc>
          <w:tcPr>
            <w:tcW w:w="1020" w:type="dxa"/>
          </w:tcPr>
          <w:p w14:paraId="75AD7F95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1C045ADC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</w:tbl>
    <w:p w14:paraId="2258B108" w14:textId="77777777" w:rsidR="00E42F8B" w:rsidRDefault="00E42F8B">
      <w:pPr>
        <w:jc w:val="left"/>
      </w:pPr>
    </w:p>
    <w:p w14:paraId="3F8C5540" w14:textId="77777777" w:rsidR="00E42F8B" w:rsidRDefault="00000000">
      <w:pPr>
        <w:pStyle w:val="Heading4"/>
      </w:pPr>
      <w:r>
        <w:lastRenderedPageBreak/>
        <w:t>A732004 ADMINISTRACIJA I UPRAVLJANJE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792"/>
        <w:gridCol w:w="1995"/>
        <w:gridCol w:w="1992"/>
        <w:gridCol w:w="1995"/>
        <w:gridCol w:w="1214"/>
        <w:gridCol w:w="1218"/>
      </w:tblGrid>
      <w:tr w:rsidR="00E42F8B" w14:paraId="3EFEB36E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05AF4DD2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31493566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6092682A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6BB2F27D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4B0DA071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64D0F2C7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E42F8B" w14:paraId="3D181921" w14:textId="77777777">
        <w:trPr>
          <w:jc w:val="center"/>
        </w:trPr>
        <w:tc>
          <w:tcPr>
            <w:tcW w:w="1632" w:type="dxa"/>
          </w:tcPr>
          <w:p w14:paraId="4C365575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A732004-ADMINISTRACIJA I UPRAVLJANJE</w:t>
            </w:r>
          </w:p>
        </w:tc>
        <w:tc>
          <w:tcPr>
            <w:tcW w:w="2041" w:type="dxa"/>
          </w:tcPr>
          <w:p w14:paraId="5B7942D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271.487</w:t>
            </w:r>
          </w:p>
        </w:tc>
        <w:tc>
          <w:tcPr>
            <w:tcW w:w="2041" w:type="dxa"/>
          </w:tcPr>
          <w:p w14:paraId="5605398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359.370</w:t>
            </w:r>
          </w:p>
        </w:tc>
        <w:tc>
          <w:tcPr>
            <w:tcW w:w="2041" w:type="dxa"/>
          </w:tcPr>
          <w:p w14:paraId="217D7FBC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310.416</w:t>
            </w:r>
          </w:p>
        </w:tc>
        <w:tc>
          <w:tcPr>
            <w:tcW w:w="1224" w:type="dxa"/>
          </w:tcPr>
          <w:p w14:paraId="669A1AE6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86,4</w:t>
            </w:r>
          </w:p>
        </w:tc>
        <w:tc>
          <w:tcPr>
            <w:tcW w:w="1224" w:type="dxa"/>
          </w:tcPr>
          <w:p w14:paraId="4106CDF5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114,3</w:t>
            </w:r>
          </w:p>
        </w:tc>
      </w:tr>
    </w:tbl>
    <w:p w14:paraId="6088DAC2" w14:textId="77777777" w:rsidR="00E42F8B" w:rsidRDefault="00E42F8B">
      <w:pPr>
        <w:jc w:val="left"/>
      </w:pPr>
    </w:p>
    <w:p w14:paraId="7D3D2129" w14:textId="77777777" w:rsidR="00E42F8B" w:rsidRDefault="00000000">
      <w:pPr>
        <w:pStyle w:val="Heading8"/>
        <w:jc w:val="left"/>
      </w:pPr>
      <w:r>
        <w:t>Zakonske i druge pravne osnove</w:t>
      </w:r>
    </w:p>
    <w:p w14:paraId="2D2E162F" w14:textId="77777777" w:rsidR="00E42F8B" w:rsidRDefault="00000000">
      <w:r>
        <w:t xml:space="preserve">Zakon o državnim službenicima   </w:t>
      </w:r>
    </w:p>
    <w:p w14:paraId="5C15DF51" w14:textId="77777777" w:rsidR="00E42F8B" w:rsidRDefault="00000000">
      <w:r>
        <w:t xml:space="preserve">Kolektivni ugovor za državne službenike i namještenike   </w:t>
      </w:r>
    </w:p>
    <w:p w14:paraId="4E2502E3" w14:textId="77777777" w:rsidR="00E42F8B" w:rsidRDefault="00000000">
      <w:r>
        <w:t xml:space="preserve">Uredba o Stručnoj službi Savjeta za nacionalne manjine   </w:t>
      </w:r>
    </w:p>
    <w:p w14:paraId="7CEC9DD8" w14:textId="77777777" w:rsidR="00E42F8B" w:rsidRDefault="00000000">
      <w:r>
        <w:t>Statut Savjeta za nacionalne manjine</w:t>
      </w:r>
    </w:p>
    <w:p w14:paraId="1C707071" w14:textId="77777777" w:rsidR="00E42F8B" w:rsidRDefault="00000000">
      <w:pPr>
        <w:pStyle w:val="Heading8"/>
        <w:jc w:val="left"/>
      </w:pPr>
      <w:r>
        <w:t>Opis aktivnosti</w:t>
      </w:r>
    </w:p>
    <w:p w14:paraId="20965407" w14:textId="77777777" w:rsidR="00E42F8B" w:rsidRDefault="00000000">
      <w:r>
        <w:t xml:space="preserve">U okviru aktivnosti A732004 tijekom 2025. godine sredstva u iznosu 297.029,88 EUR izvršena su za rashode za zaposlene za 7 djelatnika (prosjek za 2025. godinu po broju djelatnika) i to 1 dužnosnika i 6 državnih službenika. Osim plaće za redovan i prekovremeni rad te doprinose, podmireno je i: 6 božićnica, 1 otpremnina, 4 dara za djecu, 7 regresa za godišnji odmor i 6 uskrsnica. Na izvršenje je utjecalo povećanje koeficijenata državnim službenicima sukladno Zakonu o plaćama u državnoj službi i javnim službama („Narodne novine“, broj 155/2023) i Uredbi o nazivima radnih mjesta, uvjetima za raspored i koeficijentima za obračun plaće u državnoj službi (“Narodne novine”, broj 22/2024, 33/2024 i 108/2025), donošenje Odluke o visini osnovice za obračun plaće državnih dužnosnika („Narodne novine“, broj 88/2024), povećanje osnovice za izračun plaće državnih službenika i namještenika sukladno Dodatku IV. Kolektivnom ugovoru za državne službenike i namještenike („Narodne novine“, broj 4/2025). </w:t>
      </w:r>
    </w:p>
    <w:p w14:paraId="42225421" w14:textId="77777777" w:rsidR="00E42F8B" w:rsidRDefault="00000000">
      <w:r>
        <w:t xml:space="preserve"> </w:t>
      </w:r>
    </w:p>
    <w:p w14:paraId="3A0249AF" w14:textId="77777777" w:rsidR="00E42F8B" w:rsidRDefault="00000000">
      <w:r>
        <w:t xml:space="preserve">Sredstva u iznosu 12.143,93 EUR u okviru materijalnih rashoda te izvora financiranja 11 Opći prihodi i primici izvršena su za operativne troškove za redovno poslovanje i to: podmirenje naknada za prijevoz na posao i s posla, uredske potrepštine, telekomunikacijske usluge i poštarinu, tiskovine, sistematske preglede, e-račun, usluge čišćenja, reprezentaciju.  </w:t>
      </w:r>
    </w:p>
    <w:p w14:paraId="04D1944C" w14:textId="77777777" w:rsidR="00E42F8B" w:rsidRDefault="00000000">
      <w:r>
        <w:t xml:space="preserve"> </w:t>
      </w:r>
    </w:p>
    <w:p w14:paraId="7732D34A" w14:textId="77777777" w:rsidR="00E42F8B" w:rsidRDefault="00000000">
      <w:r>
        <w:t xml:space="preserve">Što se tiče opreme, tijekom 2025. godine nabavljena su 2 stolca, 1 ladičar, 1 uništavač papira i 1 mobilni uređaj u ukupnom iznosu 1.241,93 EUR.  </w:t>
      </w:r>
    </w:p>
    <w:p w14:paraId="73E0BA1C" w14:textId="77777777" w:rsidR="00E42F8B" w:rsidRDefault="00000000">
      <w:r>
        <w:t xml:space="preserve"> </w:t>
      </w:r>
    </w:p>
    <w:p w14:paraId="0F50CAAC" w14:textId="77777777" w:rsidR="00E42F8B" w:rsidRDefault="00000000">
      <w:r>
        <w:t>U okviru ove aktivnosti te izvora financiranja 31 Vlastiti prihodi nije bilo izvršenja.</w:t>
      </w:r>
    </w:p>
    <w:p w14:paraId="297BDDC3" w14:textId="77777777" w:rsidR="00E42F8B" w:rsidRDefault="00000000">
      <w:pPr>
        <w:pStyle w:val="Heading4"/>
      </w:pPr>
      <w:r>
        <w:t>A732005 RAD SAVJETA ZA NACIONALNE MANJINE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E42F8B" w14:paraId="6478188E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0FF73AF0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1A9CCC67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0C5A3C46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7CC70D63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7B598580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34636720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E42F8B" w14:paraId="23E85B83" w14:textId="77777777">
        <w:trPr>
          <w:jc w:val="center"/>
        </w:trPr>
        <w:tc>
          <w:tcPr>
            <w:tcW w:w="1632" w:type="dxa"/>
          </w:tcPr>
          <w:p w14:paraId="6E52E8EF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A732005-RAD SAVJETA ZA NACIONALNE MANJINE</w:t>
            </w:r>
          </w:p>
        </w:tc>
        <w:tc>
          <w:tcPr>
            <w:tcW w:w="2041" w:type="dxa"/>
          </w:tcPr>
          <w:p w14:paraId="7DBF017F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36.429</w:t>
            </w:r>
          </w:p>
        </w:tc>
        <w:tc>
          <w:tcPr>
            <w:tcW w:w="2041" w:type="dxa"/>
          </w:tcPr>
          <w:p w14:paraId="23A95BE6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44.268</w:t>
            </w:r>
          </w:p>
        </w:tc>
        <w:tc>
          <w:tcPr>
            <w:tcW w:w="2041" w:type="dxa"/>
          </w:tcPr>
          <w:p w14:paraId="33375CA6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35.160</w:t>
            </w:r>
          </w:p>
        </w:tc>
        <w:tc>
          <w:tcPr>
            <w:tcW w:w="1224" w:type="dxa"/>
          </w:tcPr>
          <w:p w14:paraId="6DEA1AD4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79,4</w:t>
            </w:r>
          </w:p>
        </w:tc>
        <w:tc>
          <w:tcPr>
            <w:tcW w:w="1224" w:type="dxa"/>
          </w:tcPr>
          <w:p w14:paraId="49141EA4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96,5</w:t>
            </w:r>
          </w:p>
        </w:tc>
      </w:tr>
    </w:tbl>
    <w:p w14:paraId="240B7394" w14:textId="77777777" w:rsidR="00E42F8B" w:rsidRDefault="00E42F8B">
      <w:pPr>
        <w:jc w:val="left"/>
      </w:pPr>
    </w:p>
    <w:p w14:paraId="665DB713" w14:textId="77777777" w:rsidR="00E42F8B" w:rsidRDefault="00000000">
      <w:pPr>
        <w:pStyle w:val="Heading8"/>
        <w:jc w:val="left"/>
      </w:pPr>
      <w:r>
        <w:t>Zakonske i druge pravne osnove</w:t>
      </w:r>
    </w:p>
    <w:p w14:paraId="34454A97" w14:textId="77777777" w:rsidR="00E42F8B" w:rsidRDefault="00000000">
      <w:r>
        <w:t xml:space="preserve">Ustavni zakon o pravima nacionalnih manjina   </w:t>
      </w:r>
    </w:p>
    <w:p w14:paraId="614B51E7" w14:textId="77777777" w:rsidR="00E42F8B" w:rsidRDefault="00000000">
      <w:r>
        <w:lastRenderedPageBreak/>
        <w:t xml:space="preserve">Statut Savjeta za nacionalne manjine   </w:t>
      </w:r>
    </w:p>
    <w:p w14:paraId="2191FCF6" w14:textId="77777777" w:rsidR="00E42F8B" w:rsidRDefault="00000000">
      <w:r>
        <w:t xml:space="preserve">Pravilnik o naknadi troškova članovima Savjeta za nacionalne manjine   </w:t>
      </w:r>
    </w:p>
    <w:p w14:paraId="78A22E5F" w14:textId="77777777" w:rsidR="00E42F8B" w:rsidRDefault="00000000">
      <w:r>
        <w:t>Odluka o visini i isplati naknade vanjskim članovima Povjerenstva za raspodjelu sredstava</w:t>
      </w:r>
    </w:p>
    <w:p w14:paraId="00D9FDE2" w14:textId="77777777" w:rsidR="00E42F8B" w:rsidRDefault="00000000">
      <w:pPr>
        <w:pStyle w:val="Heading8"/>
        <w:jc w:val="left"/>
      </w:pPr>
      <w:r>
        <w:t>Opis aktivnosti</w:t>
      </w:r>
    </w:p>
    <w:p w14:paraId="45ED74E2" w14:textId="77777777" w:rsidR="00E42F8B" w:rsidRDefault="00000000">
      <w:r>
        <w:t xml:space="preserve">U okviru aktivnosti A732005 sredstva u iznosu 35.160,40 EUR izvršena su za troškove rada Savjeta za nacionalne manjine odnosno za organiziranje sjednica Savjeta i naknade članovima Savjeta i članovima Povjerenstva za raspodjelu sredstava za 2025. godinu.  </w:t>
      </w:r>
    </w:p>
    <w:p w14:paraId="41A9DB45" w14:textId="77777777" w:rsidR="00E42F8B" w:rsidRDefault="00000000">
      <w:r>
        <w:t>Do odstupanja ostvarenja pokazatelja rezultata u odnosu na ciljane vrijednosti – održane su 4 sjednice Savjeta, a ciljana vrijednost je bila 5 sjednica Savjeta – došlo je jer Savjet nije raspravljao o HRT-ovom Izvješću o sadržajima namijenjenim informiranju pripadnika nacionalnih manjina na posebnoj tematskoj sjednici kao inače, već je to bilo spojeno s drugim temama u jednu sjednicu.</w:t>
      </w:r>
    </w:p>
    <w:p w14:paraId="2C4DAADA" w14:textId="77777777" w:rsidR="00E42F8B" w:rsidRDefault="00000000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E42F8B" w14:paraId="64D26208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3AA03D4B" w14:textId="77777777" w:rsidR="00E42F8B" w:rsidRDefault="00000000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14:paraId="305C46C1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5F133227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7E77EC6A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14:paraId="59B58E13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25185A94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325793EB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E42F8B" w14:paraId="3E056A7A" w14:textId="77777777">
        <w:trPr>
          <w:jc w:val="center"/>
        </w:trPr>
        <w:tc>
          <w:tcPr>
            <w:tcW w:w="2551" w:type="dxa"/>
          </w:tcPr>
          <w:p w14:paraId="7607A791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Broj održanih tematskih sjednica Savjeta</w:t>
            </w:r>
          </w:p>
        </w:tc>
        <w:tc>
          <w:tcPr>
            <w:tcW w:w="2551" w:type="dxa"/>
          </w:tcPr>
          <w:p w14:paraId="1EB45DA3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Tematske sjednice Savjeta kontinuirano se održavaju u svrhu podupiranja integracije nacionalnih manjina u hrvatsko društvo</w:t>
            </w:r>
          </w:p>
        </w:tc>
        <w:tc>
          <w:tcPr>
            <w:tcW w:w="1020" w:type="dxa"/>
          </w:tcPr>
          <w:p w14:paraId="087908B7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2650076F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4</w:t>
            </w:r>
          </w:p>
        </w:tc>
        <w:tc>
          <w:tcPr>
            <w:tcW w:w="1020" w:type="dxa"/>
          </w:tcPr>
          <w:p w14:paraId="6739F494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 xml:space="preserve">Zapisnici sa sjednica;  </w:t>
            </w:r>
          </w:p>
          <w:p w14:paraId="3568C80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pozivi na sjednice</w:t>
            </w:r>
          </w:p>
        </w:tc>
        <w:tc>
          <w:tcPr>
            <w:tcW w:w="1020" w:type="dxa"/>
          </w:tcPr>
          <w:p w14:paraId="0FCD99F8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5</w:t>
            </w:r>
          </w:p>
        </w:tc>
        <w:tc>
          <w:tcPr>
            <w:tcW w:w="1020" w:type="dxa"/>
          </w:tcPr>
          <w:p w14:paraId="5D987D22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4</w:t>
            </w:r>
          </w:p>
        </w:tc>
      </w:tr>
    </w:tbl>
    <w:p w14:paraId="70D29E16" w14:textId="77777777" w:rsidR="00E42F8B" w:rsidRDefault="00E42F8B">
      <w:pPr>
        <w:jc w:val="left"/>
      </w:pPr>
    </w:p>
    <w:p w14:paraId="5B07B50A" w14:textId="77777777" w:rsidR="00E42F8B" w:rsidRDefault="00000000">
      <w:pPr>
        <w:pStyle w:val="Heading4"/>
      </w:pPr>
      <w:r>
        <w:t>A732007 NORMATIVNO FINANCIRANJE UREDNIŠTVA NA MAĐARSKOM JEZIKU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E42F8B" w14:paraId="6BF7A4BD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51B934FF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4932F7D9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435B182C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18BB2FBF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60236B1B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49D0D7E7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E42F8B" w14:paraId="017A30FB" w14:textId="77777777">
        <w:trPr>
          <w:jc w:val="center"/>
        </w:trPr>
        <w:tc>
          <w:tcPr>
            <w:tcW w:w="1632" w:type="dxa"/>
          </w:tcPr>
          <w:p w14:paraId="1677CF1D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A732007-NORMATIVNO FINANCIRANJE UREDNIŠTVA NA MAĐARSKOM JEZIKU</w:t>
            </w:r>
          </w:p>
        </w:tc>
        <w:tc>
          <w:tcPr>
            <w:tcW w:w="2041" w:type="dxa"/>
          </w:tcPr>
          <w:p w14:paraId="0D51471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200.002</w:t>
            </w:r>
          </w:p>
        </w:tc>
        <w:tc>
          <w:tcPr>
            <w:tcW w:w="2041" w:type="dxa"/>
          </w:tcPr>
          <w:p w14:paraId="022199CC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300.000</w:t>
            </w:r>
          </w:p>
        </w:tc>
        <w:tc>
          <w:tcPr>
            <w:tcW w:w="2041" w:type="dxa"/>
          </w:tcPr>
          <w:p w14:paraId="5E15E96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300.000</w:t>
            </w:r>
          </w:p>
        </w:tc>
        <w:tc>
          <w:tcPr>
            <w:tcW w:w="1224" w:type="dxa"/>
          </w:tcPr>
          <w:p w14:paraId="09A8A490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  <w:tc>
          <w:tcPr>
            <w:tcW w:w="1224" w:type="dxa"/>
          </w:tcPr>
          <w:p w14:paraId="25BDE80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150,0</w:t>
            </w:r>
          </w:p>
        </w:tc>
      </w:tr>
    </w:tbl>
    <w:p w14:paraId="47B5ACA7" w14:textId="77777777" w:rsidR="00E42F8B" w:rsidRDefault="00E42F8B">
      <w:pPr>
        <w:jc w:val="left"/>
      </w:pPr>
    </w:p>
    <w:p w14:paraId="1FAD679A" w14:textId="77777777" w:rsidR="00E42F8B" w:rsidRDefault="00000000">
      <w:pPr>
        <w:pStyle w:val="Heading8"/>
        <w:jc w:val="left"/>
      </w:pPr>
      <w:r>
        <w:t>Zakonske i druge pravne osnove</w:t>
      </w:r>
    </w:p>
    <w:p w14:paraId="5A6C3139" w14:textId="77777777" w:rsidR="00E42F8B" w:rsidRDefault="00000000">
      <w:r>
        <w:t>Preporuka br. 42 Zapisnika sa sjednice Mješovitog odbora o uzajamnoj zaštiti hrvatske manjine u Mađarskoj i mađarske manjine u Republici Hrvatskoj od 6. ožujka 2018. godine</w:t>
      </w:r>
    </w:p>
    <w:p w14:paraId="03A92CFB" w14:textId="77777777" w:rsidR="00E42F8B" w:rsidRDefault="00000000">
      <w:pPr>
        <w:pStyle w:val="Heading8"/>
        <w:jc w:val="left"/>
      </w:pPr>
      <w:r>
        <w:t>Opis aktivnosti</w:t>
      </w:r>
    </w:p>
    <w:p w14:paraId="0C2F416C" w14:textId="77777777" w:rsidR="00E42F8B" w:rsidRDefault="00000000">
      <w:r>
        <w:t>U okviru aktivnosti A732007 sredstva su izvršena u cijelosti temeljem preporuke br. 42 Zapisnika sa sjednice Mješovitog odbora o uzajamnoj zaštiti hrvatske manjine u Mađarskoj i mađarske manjine u Republici Hrvatskoj od 06. ožujka 2018. godine za financiranje uredništva na mađarskom jeziku što je realizirano putem Demokratske zajednice Mađara Hrvatske, Bilje.</w:t>
      </w:r>
    </w:p>
    <w:p w14:paraId="0BED9478" w14:textId="77777777" w:rsidR="00E42F8B" w:rsidRDefault="00000000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E42F8B" w14:paraId="0D3AB5C7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346576F7" w14:textId="77777777" w:rsidR="00E42F8B" w:rsidRDefault="00000000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14:paraId="3391C47D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7A2BB251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7964D57E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14:paraId="2C5F3D95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5CCA4BE1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57CDCCE8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E42F8B" w14:paraId="3DBEE9A6" w14:textId="77777777">
        <w:trPr>
          <w:jc w:val="center"/>
        </w:trPr>
        <w:tc>
          <w:tcPr>
            <w:tcW w:w="2551" w:type="dxa"/>
          </w:tcPr>
          <w:p w14:paraId="205C5070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lastRenderedPageBreak/>
              <w:t>Broj ugovora s Demokratskom zajednicom Mađara Hrvatske</w:t>
            </w:r>
          </w:p>
        </w:tc>
        <w:tc>
          <w:tcPr>
            <w:tcW w:w="2551" w:type="dxa"/>
          </w:tcPr>
          <w:p w14:paraId="1086948F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Za potrebe uredništva na mađarskom jeziku osiguravaju se pretpostavke za rad</w:t>
            </w:r>
          </w:p>
        </w:tc>
        <w:tc>
          <w:tcPr>
            <w:tcW w:w="1020" w:type="dxa"/>
          </w:tcPr>
          <w:p w14:paraId="15FDEA73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broj</w:t>
            </w:r>
          </w:p>
        </w:tc>
        <w:tc>
          <w:tcPr>
            <w:tcW w:w="1020" w:type="dxa"/>
          </w:tcPr>
          <w:p w14:paraId="4917EF9B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364FDF22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Ugovor</w:t>
            </w:r>
          </w:p>
        </w:tc>
        <w:tc>
          <w:tcPr>
            <w:tcW w:w="1020" w:type="dxa"/>
          </w:tcPr>
          <w:p w14:paraId="312FDC5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  <w:tc>
          <w:tcPr>
            <w:tcW w:w="1020" w:type="dxa"/>
          </w:tcPr>
          <w:p w14:paraId="1423D569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</w:t>
            </w:r>
          </w:p>
        </w:tc>
      </w:tr>
    </w:tbl>
    <w:p w14:paraId="60164A3D" w14:textId="77777777" w:rsidR="00E42F8B" w:rsidRDefault="00E42F8B">
      <w:pPr>
        <w:jc w:val="left"/>
      </w:pPr>
    </w:p>
    <w:p w14:paraId="522AE432" w14:textId="77777777" w:rsidR="00E42F8B" w:rsidRDefault="00000000">
      <w:pPr>
        <w:pStyle w:val="Heading4"/>
      </w:pPr>
      <w:r>
        <w:t>K732001 INFORMATIZACIJA STRUČNE SLUŽBE SAVJETA ZA NACIONALNE MANJINE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914"/>
        <w:gridCol w:w="1961"/>
        <w:gridCol w:w="1949"/>
        <w:gridCol w:w="1961"/>
        <w:gridCol w:w="1207"/>
        <w:gridCol w:w="1214"/>
      </w:tblGrid>
      <w:tr w:rsidR="00E42F8B" w14:paraId="3E02611A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52812A6E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404596C0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48B526F4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68A44B5C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01EBF7C5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548CF0E5" w14:textId="77777777" w:rsidR="00E42F8B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E42F8B" w14:paraId="56B21A9F" w14:textId="77777777">
        <w:trPr>
          <w:jc w:val="center"/>
        </w:trPr>
        <w:tc>
          <w:tcPr>
            <w:tcW w:w="1632" w:type="dxa"/>
          </w:tcPr>
          <w:p w14:paraId="7C54001A" w14:textId="77777777" w:rsidR="00E42F8B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K732001-INFORMATIZACIJA STRUČNE SLUŽBE SAVJETA ZA NACIONALNE MANJINE</w:t>
            </w:r>
          </w:p>
        </w:tc>
        <w:tc>
          <w:tcPr>
            <w:tcW w:w="2041" w:type="dxa"/>
          </w:tcPr>
          <w:p w14:paraId="3D94E799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4.383</w:t>
            </w:r>
          </w:p>
        </w:tc>
        <w:tc>
          <w:tcPr>
            <w:tcW w:w="2041" w:type="dxa"/>
          </w:tcPr>
          <w:p w14:paraId="14859FB1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16.500</w:t>
            </w:r>
          </w:p>
        </w:tc>
        <w:tc>
          <w:tcPr>
            <w:tcW w:w="2041" w:type="dxa"/>
          </w:tcPr>
          <w:p w14:paraId="654C0B3C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12.447</w:t>
            </w:r>
          </w:p>
        </w:tc>
        <w:tc>
          <w:tcPr>
            <w:tcW w:w="1224" w:type="dxa"/>
          </w:tcPr>
          <w:p w14:paraId="3157F702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75,4</w:t>
            </w:r>
          </w:p>
        </w:tc>
        <w:tc>
          <w:tcPr>
            <w:tcW w:w="1224" w:type="dxa"/>
          </w:tcPr>
          <w:p w14:paraId="16ABC505" w14:textId="77777777" w:rsidR="00E42F8B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284,0</w:t>
            </w:r>
          </w:p>
        </w:tc>
      </w:tr>
    </w:tbl>
    <w:p w14:paraId="09B41C62" w14:textId="77777777" w:rsidR="00E42F8B" w:rsidRDefault="00E42F8B">
      <w:pPr>
        <w:jc w:val="left"/>
      </w:pPr>
    </w:p>
    <w:p w14:paraId="5DB18E2D" w14:textId="77777777" w:rsidR="00E42F8B" w:rsidRDefault="00000000">
      <w:pPr>
        <w:pStyle w:val="Heading8"/>
        <w:jc w:val="left"/>
      </w:pPr>
      <w:r>
        <w:t>Zakonske i druge pravne osnove</w:t>
      </w:r>
    </w:p>
    <w:p w14:paraId="7FA8457C" w14:textId="77777777" w:rsidR="00E42F8B" w:rsidRDefault="00000000">
      <w:r>
        <w:t>Uredba o Stručnoj službi Savjeta za nacionalne manjine</w:t>
      </w:r>
    </w:p>
    <w:p w14:paraId="757EB0E3" w14:textId="77777777" w:rsidR="00E42F8B" w:rsidRDefault="00000000">
      <w:pPr>
        <w:pStyle w:val="Heading8"/>
        <w:jc w:val="left"/>
      </w:pPr>
      <w:r>
        <w:t>Opis aktivnosti</w:t>
      </w:r>
    </w:p>
    <w:p w14:paraId="1854E4A3" w14:textId="77777777" w:rsidR="00E42F8B" w:rsidRDefault="00000000">
      <w:r>
        <w:t>U okviru kapitalnog projekta K732001 sredstva su izvršena za nabavu računalne opreme u iznosu 6.422,48 EUR (2 laptopa i 3 all-in-one računala) te licenci za redovno poslovanje u iznosu 6.024,94 EUR (Microsoft licence , optimal hosting licenca i Abbyy fine reader trogodišnja licenca). Do odstupanja u odnosu na osigurana sredstva došlo je jer cjelokupni planirani iznos nije utrošen na nabavu računalne opreme i zbog smanjenog iznosa sredstava potrebnog za licence.</w:t>
      </w:r>
    </w:p>
    <w:sectPr w:rsidR="00E42F8B" w:rsidSect="00F91724">
      <w:headerReference w:type="default" r:id="rId7"/>
      <w:footerReference w:type="default" r:id="rId8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7CF8" w14:textId="77777777" w:rsidR="00447C5C" w:rsidRDefault="00447C5C" w:rsidP="00F352E6">
      <w:r>
        <w:separator/>
      </w:r>
    </w:p>
  </w:endnote>
  <w:endnote w:type="continuationSeparator" w:id="0">
    <w:p w14:paraId="04E83DDA" w14:textId="77777777" w:rsidR="00447C5C" w:rsidRDefault="00447C5C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89C4" w14:textId="77777777" w:rsidR="00000000" w:rsidRPr="00D769ED" w:rsidRDefault="00000000" w:rsidP="007D4430">
    <w:pPr>
      <w:pStyle w:val="Footer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5D92" w14:textId="77777777" w:rsidR="00447C5C" w:rsidRDefault="00447C5C" w:rsidP="00F352E6">
      <w:r>
        <w:separator/>
      </w:r>
    </w:p>
  </w:footnote>
  <w:footnote w:type="continuationSeparator" w:id="0">
    <w:p w14:paraId="43CAD9D5" w14:textId="77777777" w:rsidR="00447C5C" w:rsidRDefault="00447C5C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A33C" w14:textId="77777777" w:rsidR="00000000" w:rsidRDefault="00000000" w:rsidP="00A70582">
    <w:pPr>
      <w:pStyle w:val="Header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6"/>
    <w:rsid w:val="00013A1A"/>
    <w:rsid w:val="0002533C"/>
    <w:rsid w:val="000352D6"/>
    <w:rsid w:val="000C0A6C"/>
    <w:rsid w:val="0010779D"/>
    <w:rsid w:val="0013155A"/>
    <w:rsid w:val="0017490A"/>
    <w:rsid w:val="001E5246"/>
    <w:rsid w:val="0027042C"/>
    <w:rsid w:val="00311AA1"/>
    <w:rsid w:val="00382225"/>
    <w:rsid w:val="00386953"/>
    <w:rsid w:val="00447C5C"/>
    <w:rsid w:val="00463609"/>
    <w:rsid w:val="00480C76"/>
    <w:rsid w:val="004C01B5"/>
    <w:rsid w:val="0052289C"/>
    <w:rsid w:val="00524A66"/>
    <w:rsid w:val="00526A7C"/>
    <w:rsid w:val="005A70C0"/>
    <w:rsid w:val="005B6ED7"/>
    <w:rsid w:val="005E2D85"/>
    <w:rsid w:val="00633683"/>
    <w:rsid w:val="00674346"/>
    <w:rsid w:val="006B3283"/>
    <w:rsid w:val="007665AA"/>
    <w:rsid w:val="007A7E45"/>
    <w:rsid w:val="007D1C46"/>
    <w:rsid w:val="007D395B"/>
    <w:rsid w:val="007D4430"/>
    <w:rsid w:val="00847495"/>
    <w:rsid w:val="008636E2"/>
    <w:rsid w:val="008A7E2A"/>
    <w:rsid w:val="008F4679"/>
    <w:rsid w:val="009359F2"/>
    <w:rsid w:val="0094382E"/>
    <w:rsid w:val="00951B1A"/>
    <w:rsid w:val="009E33D3"/>
    <w:rsid w:val="00A021A2"/>
    <w:rsid w:val="00A320E5"/>
    <w:rsid w:val="00A70582"/>
    <w:rsid w:val="00AB5FEA"/>
    <w:rsid w:val="00AB7B4E"/>
    <w:rsid w:val="00B15946"/>
    <w:rsid w:val="00B2737F"/>
    <w:rsid w:val="00B31E2E"/>
    <w:rsid w:val="00B41BF8"/>
    <w:rsid w:val="00BA487B"/>
    <w:rsid w:val="00BA7BD1"/>
    <w:rsid w:val="00BB642B"/>
    <w:rsid w:val="00BF02E9"/>
    <w:rsid w:val="00BF3F24"/>
    <w:rsid w:val="00C7470A"/>
    <w:rsid w:val="00DE2416"/>
    <w:rsid w:val="00E42E87"/>
    <w:rsid w:val="00E42F8B"/>
    <w:rsid w:val="00E62EF0"/>
    <w:rsid w:val="00ED0E3A"/>
    <w:rsid w:val="00F352E6"/>
    <w:rsid w:val="00F67315"/>
    <w:rsid w:val="00F91724"/>
    <w:rsid w:val="00F92AEE"/>
    <w:rsid w:val="00FE4B89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BD80"/>
  <w15:docId w15:val="{8B5D75BC-09A8-4A24-AF6B-EA091288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Heading1">
    <w:name w:val="heading 1"/>
    <w:basedOn w:val="Normal"/>
    <w:next w:val="Normal"/>
    <w:link w:val="Heading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Heading3">
    <w:name w:val="heading 3"/>
    <w:basedOn w:val="Normal"/>
    <w:next w:val="Normal"/>
    <w:link w:val="Heading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Heading8">
    <w:name w:val="heading 8"/>
    <w:basedOn w:val="Normal6"/>
    <w:next w:val="Normal"/>
    <w:link w:val="Heading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Heading2Char">
    <w:name w:val="Heading 2 Char"/>
    <w:basedOn w:val="DefaultParagraphFont"/>
    <w:link w:val="Heading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Heading3Char">
    <w:name w:val="Heading 3 Char"/>
    <w:basedOn w:val="DefaultParagraphFont"/>
    <w:link w:val="Heading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">
    <w:name w:val="Heading 4 Char"/>
    <w:basedOn w:val="DefaultParagraphFont"/>
    <w:link w:val="Heading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Heading5Char">
    <w:name w:val="Heading 5 Char"/>
    <w:basedOn w:val="DefaultParagraphFont"/>
    <w:link w:val="Heading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Heading6Char">
    <w:name w:val="Heading 6 Char"/>
    <w:basedOn w:val="DefaultParagraphFont"/>
    <w:link w:val="Heading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Heading7Char">
    <w:name w:val="Heading 7 Char"/>
    <w:basedOn w:val="DefaultParagraphFont"/>
    <w:link w:val="Heading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Header">
    <w:name w:val="header"/>
    <w:basedOn w:val="Normal"/>
    <w:link w:val="Header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Footer">
    <w:name w:val="footer"/>
    <w:basedOn w:val="Normal"/>
    <w:link w:val="FooterChar"/>
    <w:semiHidden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FooterChar">
    <w:name w:val="Footer Char"/>
    <w:basedOn w:val="DefaultParagraphFont"/>
    <w:link w:val="Footer"/>
    <w:semiHidden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PageNumber">
    <w:name w:val="page number"/>
    <w:basedOn w:val="DefaultParagraphFont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DefaultParagraphFont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DefaultParagraphFont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DefaultParagraphFont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Emphasis">
    <w:name w:val="Emphasis"/>
    <w:basedOn w:val="DefaultParagraphFont"/>
    <w:qFormat/>
    <w:rsid w:val="00480C76"/>
    <w:rPr>
      <w:b/>
      <w:bCs/>
      <w:i w:val="0"/>
      <w:iCs w:val="0"/>
    </w:rPr>
  </w:style>
  <w:style w:type="character" w:styleId="Strong">
    <w:name w:val="Strong"/>
    <w:basedOn w:val="DefaultParagraphFont"/>
    <w:qFormat/>
    <w:rsid w:val="00480C76"/>
    <w:rPr>
      <w:b/>
      <w:bCs/>
    </w:rPr>
  </w:style>
  <w:style w:type="character" w:styleId="Hyperlink">
    <w:name w:val="Hyperlink"/>
    <w:basedOn w:val="DefaultParagraphFont"/>
    <w:rsid w:val="00480C76"/>
    <w:rPr>
      <w:color w:val="0000FF"/>
      <w:u w:val="single"/>
    </w:rPr>
  </w:style>
  <w:style w:type="table" w:styleId="TableGrid">
    <w:name w:val="Table Grid"/>
    <w:basedOn w:val="TableNormal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DefaultParagraphFont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Heading8Char">
    <w:name w:val="Heading 8 Char"/>
    <w:basedOn w:val="DefaultParagraphFont"/>
    <w:link w:val="Heading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TableNormal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TableNormal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35C74-F0A5-43D9-90B4-B27B2CF5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3337</Words>
  <Characters>19023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Marasović</dc:creator>
  <cp:lastModifiedBy>Kristina Horvatić</cp:lastModifiedBy>
  <cp:revision>2</cp:revision>
  <dcterms:created xsi:type="dcterms:W3CDTF">2026-04-07T07:12:00Z</dcterms:created>
  <dcterms:modified xsi:type="dcterms:W3CDTF">2026-04-07T07:12:00Z</dcterms:modified>
</cp:coreProperties>
</file>